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F7CE79C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2"/>
        <w:gridCol w:w="3159"/>
        <w:gridCol w:w="964"/>
        <w:gridCol w:w="3147"/>
        <w:gridCol w:w="976"/>
      </w:tblGrid>
      <w:tr w:rsidR="004F4427" w:rsidRPr="00400607" w14:paraId="355EE54A" w14:textId="77777777" w:rsidTr="00DD3E75">
        <w:tc>
          <w:tcPr>
            <w:tcW w:w="1362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2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2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42751884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3138B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F00F00" w:rsidRPr="00400607" w14:paraId="324C71D0" w14:textId="77777777" w:rsidTr="00FA70C4">
        <w:trPr>
          <w:trHeight w:val="33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241" w14:textId="7E809BC6" w:rsidR="00F00F00" w:rsidRPr="00ED3916" w:rsidRDefault="00306584" w:rsidP="00FA70C4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306584">
              <w:rPr>
                <w:rFonts w:ascii="ＭＳ ゴシック" w:eastAsia="ＭＳ ゴシック" w:hAnsi="ＭＳ 明朝" w:hint="eastAsia"/>
                <w:szCs w:val="21"/>
              </w:rPr>
              <w:t>プレガバリン</w:t>
            </w:r>
            <w:r w:rsidR="008174F2">
              <w:rPr>
                <w:rFonts w:ascii="ＭＳ ゴシック" w:eastAsia="ＭＳ ゴシック" w:hAnsi="ＭＳ 明朝" w:hint="eastAsia"/>
                <w:szCs w:val="21"/>
              </w:rPr>
              <w:t>ＯＤ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錠25</w:t>
            </w:r>
            <w:r w:rsidR="00E3775F" w:rsidRPr="001A7B6A">
              <w:rPr>
                <w:rFonts w:ascii="ＭＳ ゴシック" w:eastAsia="ＭＳ ゴシック" w:hint="eastAsia"/>
              </w:rPr>
              <w:t>mg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｢フェルゼン｣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D3A25" w14:textId="244F4340" w:rsidR="00F00F00" w:rsidRPr="00ED3916" w:rsidRDefault="001A7B6A" w:rsidP="00FA70C4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1A7B6A">
              <w:rPr>
                <w:rFonts w:ascii="ＭＳ ゴシック" w:eastAsia="ＭＳ ゴシック" w:hint="eastAsia"/>
              </w:rPr>
              <w:t>リリカ</w:t>
            </w:r>
            <w:r w:rsidR="008174F2">
              <w:rPr>
                <w:rFonts w:ascii="ＭＳ ゴシック" w:eastAsia="ＭＳ ゴシック" w:hint="eastAsia"/>
              </w:rPr>
              <w:t>ＯＤ</w:t>
            </w:r>
            <w:r w:rsidRPr="001A7B6A">
              <w:rPr>
                <w:rFonts w:ascii="ＭＳ ゴシック" w:eastAsia="ＭＳ ゴシック" w:hint="eastAsia"/>
              </w:rPr>
              <w:t>錠25mg</w:t>
            </w:r>
          </w:p>
        </w:tc>
      </w:tr>
      <w:tr w:rsidR="004F4427" w:rsidRPr="00400607" w14:paraId="0A508193" w14:textId="77777777" w:rsidTr="00DD3E75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15BE6417" w:rsidR="00597FBC" w:rsidRPr="008174F2" w:rsidRDefault="002E75AC" w:rsidP="00510B93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>株式会社フェルゼンファーマ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8174F2" w:rsidRDefault="004F4427" w:rsidP="00510B93">
            <w:pPr>
              <w:snapToGrid w:val="0"/>
              <w:spacing w:beforeLines="10" w:before="36" w:afterLines="10" w:after="36"/>
              <w:jc w:val="center"/>
            </w:pPr>
          </w:p>
        </w:tc>
      </w:tr>
      <w:bookmarkEnd w:id="0"/>
      <w:tr w:rsidR="004F4427" w:rsidRPr="00400607" w14:paraId="209737DF" w14:textId="77777777" w:rsidTr="00DD3E75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8E4CA42" w:rsidR="004F4427" w:rsidRPr="008174F2" w:rsidRDefault="003D68F2" w:rsidP="00510B93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>11.40</w:t>
            </w:r>
            <w:r w:rsidR="00597FBC" w:rsidRPr="008174F2">
              <w:rPr>
                <w:szCs w:val="21"/>
              </w:rPr>
              <w:t>円／錠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00241982" w:rsidR="004F4427" w:rsidRPr="008174F2" w:rsidRDefault="003D68F2" w:rsidP="00510B93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>31.8</w:t>
            </w:r>
            <w:r w:rsidR="003C5119" w:rsidRPr="008174F2">
              <w:rPr>
                <w:szCs w:val="21"/>
              </w:rPr>
              <w:t>0</w:t>
            </w:r>
            <w:r w:rsidR="00597FBC" w:rsidRPr="008174F2">
              <w:rPr>
                <w:szCs w:val="21"/>
              </w:rPr>
              <w:t>円／錠</w:t>
            </w:r>
          </w:p>
        </w:tc>
      </w:tr>
      <w:tr w:rsidR="00F00F00" w:rsidRPr="00400607" w14:paraId="6289F48A" w14:textId="77777777" w:rsidTr="009B0C71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74F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8174F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74AC0093" w:rsidR="00F00F00" w:rsidRPr="008174F2" w:rsidRDefault="003D68F2" w:rsidP="00510B93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>20.40</w:t>
            </w:r>
            <w:r w:rsidR="00DA0CA1" w:rsidRPr="008174F2">
              <w:rPr>
                <w:szCs w:val="21"/>
              </w:rPr>
              <w:t>円</w:t>
            </w:r>
          </w:p>
        </w:tc>
      </w:tr>
      <w:tr w:rsidR="004F4427" w:rsidRPr="00400607" w14:paraId="373F86DD" w14:textId="77777777" w:rsidTr="009B0C71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6D8A89B1" w:rsidR="004F4427" w:rsidRPr="008174F2" w:rsidRDefault="00F00F00" w:rsidP="00510B93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>1</w:t>
            </w:r>
            <w:r w:rsidR="00597FBC" w:rsidRPr="008174F2">
              <w:rPr>
                <w:szCs w:val="21"/>
              </w:rPr>
              <w:t>錠中</w:t>
            </w:r>
            <w:r w:rsidR="00DD3E75">
              <w:rPr>
                <w:rFonts w:hint="eastAsia"/>
                <w:szCs w:val="21"/>
              </w:rPr>
              <w:t xml:space="preserve"> </w:t>
            </w:r>
            <w:r w:rsidR="00FF4D17" w:rsidRPr="008174F2">
              <w:rPr>
                <w:szCs w:val="21"/>
              </w:rPr>
              <w:t>プレガバリン</w:t>
            </w:r>
            <w:r w:rsidR="00DD3E75">
              <w:rPr>
                <w:rFonts w:hint="eastAsia"/>
                <w:szCs w:val="21"/>
              </w:rPr>
              <w:t xml:space="preserve"> </w:t>
            </w:r>
            <w:r w:rsidR="006F7C79" w:rsidRPr="008174F2">
              <w:rPr>
                <w:szCs w:val="21"/>
              </w:rPr>
              <w:t xml:space="preserve">25 </w:t>
            </w:r>
            <w:r w:rsidR="005D1022" w:rsidRPr="008174F2">
              <w:rPr>
                <w:szCs w:val="21"/>
              </w:rPr>
              <w:t>mg</w:t>
            </w:r>
          </w:p>
        </w:tc>
      </w:tr>
      <w:tr w:rsidR="004F4427" w:rsidRPr="00400607" w14:paraId="33045AD1" w14:textId="77777777" w:rsidTr="009B0C71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18A90BA2" w:rsidR="004F4427" w:rsidRPr="008174F2" w:rsidRDefault="00D5345B" w:rsidP="00510B93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>疼痛治療剤（神経障害性疼痛・線維筋痛症）</w:t>
            </w:r>
          </w:p>
        </w:tc>
      </w:tr>
      <w:tr w:rsidR="008114F8" w:rsidRPr="00400607" w14:paraId="1AE94E7F" w14:textId="77777777" w:rsidTr="009B0C71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8114F8" w:rsidRPr="00400607" w:rsidRDefault="008114F8" w:rsidP="008114F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5CFC3C89" w:rsidR="008114F8" w:rsidRPr="00601E77" w:rsidRDefault="008114F8" w:rsidP="008114F8">
            <w:pPr>
              <w:snapToGrid w:val="0"/>
              <w:spacing w:beforeLines="10" w:before="36" w:afterLines="10" w:after="36"/>
              <w:rPr>
                <w:szCs w:val="21"/>
              </w:rPr>
            </w:pPr>
            <w:r w:rsidRPr="00FD3C75">
              <w:rPr>
                <w:rFonts w:hint="eastAsia"/>
                <w:szCs w:val="21"/>
              </w:rPr>
              <w:t>神経障害性疼痛、線維筋痛症に伴う疼痛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88285F">
              <w:rPr>
                <w:rFonts w:hint="eastAsia"/>
                <w:sz w:val="20"/>
                <w:szCs w:val="20"/>
              </w:rPr>
              <w:t>【標準製剤と同じ】</w:t>
            </w:r>
          </w:p>
        </w:tc>
      </w:tr>
      <w:tr w:rsidR="008114F8" w:rsidRPr="00400607" w14:paraId="7C96E9E0" w14:textId="77777777" w:rsidTr="009B0C71">
        <w:trPr>
          <w:trHeight w:val="81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8114F8" w:rsidRPr="00400607" w:rsidRDefault="008114F8" w:rsidP="008114F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9046B36" w14:textId="77777777" w:rsidR="008114F8" w:rsidRPr="00601E77" w:rsidRDefault="008114F8" w:rsidP="008114F8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01E77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01E77">
              <w:rPr>
                <w:b/>
                <w:bCs/>
                <w:noProof/>
                <w:szCs w:val="21"/>
              </w:rPr>
              <w:t>神経障害性疼痛</w:t>
            </w:r>
            <w:r w:rsidRPr="00601E77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6991F23F" w14:textId="77777777" w:rsidR="008114F8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通常、成人には初期用量としてプレガバリン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150mg</w:t>
            </w:r>
            <w:r w:rsidRPr="008174F2">
              <w:rPr>
                <w:noProof/>
                <w:szCs w:val="21"/>
              </w:rPr>
              <w:t>を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</w:t>
            </w:r>
          </w:p>
          <w:p w14:paraId="1F074FDA" w14:textId="77777777" w:rsidR="008114F8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投与し、その後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週間以上かけて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日用量として</w:t>
            </w:r>
            <w:r w:rsidRPr="008174F2">
              <w:rPr>
                <w:noProof/>
                <w:szCs w:val="21"/>
              </w:rPr>
              <w:t>300mg</w:t>
            </w:r>
            <w:r w:rsidRPr="008174F2">
              <w:rPr>
                <w:noProof/>
                <w:szCs w:val="21"/>
              </w:rPr>
              <w:t>まで漸増する。なお、年</w:t>
            </w:r>
          </w:p>
          <w:p w14:paraId="768F266C" w14:textId="77777777" w:rsidR="008114F8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齢、症状により適宜増減するが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日最高用量は</w:t>
            </w:r>
            <w:r w:rsidRPr="008174F2">
              <w:rPr>
                <w:noProof/>
                <w:szCs w:val="21"/>
              </w:rPr>
              <w:t>600mg</w:t>
            </w:r>
            <w:r w:rsidRPr="008174F2">
              <w:rPr>
                <w:noProof/>
                <w:szCs w:val="21"/>
              </w:rPr>
              <w:t>を超えないこととし、いずれ</w:t>
            </w:r>
          </w:p>
          <w:p w14:paraId="6CC20155" w14:textId="77777777" w:rsidR="008114F8" w:rsidRPr="008174F2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も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回に分けて経口投与する。</w:t>
            </w:r>
          </w:p>
          <w:p w14:paraId="69B9FCB5" w14:textId="77777777" w:rsidR="008114F8" w:rsidRPr="00601E77" w:rsidRDefault="008114F8" w:rsidP="008114F8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01E77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01E77">
              <w:rPr>
                <w:b/>
                <w:bCs/>
                <w:noProof/>
                <w:szCs w:val="21"/>
              </w:rPr>
              <w:t>線維筋痛症に伴う疼痛</w:t>
            </w:r>
            <w:r w:rsidRPr="00601E77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1F209C13" w14:textId="77777777" w:rsidR="008114F8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通常、成人には初期用量としてプレガバリン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150mg</w:t>
            </w:r>
            <w:r w:rsidRPr="008174F2">
              <w:rPr>
                <w:noProof/>
                <w:szCs w:val="21"/>
              </w:rPr>
              <w:t>を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</w:t>
            </w:r>
          </w:p>
          <w:p w14:paraId="41104318" w14:textId="77777777" w:rsidR="008114F8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投与し、その後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週間以上かけて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日用量として</w:t>
            </w:r>
            <w:r w:rsidRPr="008174F2">
              <w:rPr>
                <w:noProof/>
                <w:szCs w:val="21"/>
              </w:rPr>
              <w:t>300mg</w:t>
            </w:r>
            <w:r w:rsidRPr="008174F2">
              <w:rPr>
                <w:noProof/>
                <w:szCs w:val="21"/>
              </w:rPr>
              <w:t>まで漸増した後、</w:t>
            </w:r>
            <w:r w:rsidRPr="008174F2">
              <w:rPr>
                <w:noProof/>
                <w:szCs w:val="21"/>
              </w:rPr>
              <w:t>300</w:t>
            </w:r>
            <w:r w:rsidRPr="008174F2">
              <w:rPr>
                <w:noProof/>
                <w:szCs w:val="21"/>
              </w:rPr>
              <w:t>〜</w:t>
            </w:r>
          </w:p>
          <w:p w14:paraId="27EAC06B" w14:textId="77777777" w:rsidR="008114F8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450mg</w:t>
            </w:r>
            <w:r w:rsidRPr="008174F2">
              <w:rPr>
                <w:noProof/>
                <w:szCs w:val="21"/>
              </w:rPr>
              <w:t>で維持する。なお、年齢、症状により適宜増減するが、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日最高用量は</w:t>
            </w:r>
            <w:r w:rsidRPr="008174F2">
              <w:rPr>
                <w:noProof/>
                <w:szCs w:val="21"/>
              </w:rPr>
              <w:t>450mg</w:t>
            </w:r>
          </w:p>
          <w:p w14:paraId="40F11A9E" w14:textId="73E49465" w:rsidR="008114F8" w:rsidRPr="008174F2" w:rsidRDefault="008114F8" w:rsidP="008114F8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を超えないこととし、いずれも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回に分けて経口投与する。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 w:rsidRPr="0088285F">
              <w:rPr>
                <w:rFonts w:hint="eastAsia"/>
                <w:sz w:val="20"/>
                <w:szCs w:val="20"/>
              </w:rPr>
              <w:t>【標準製剤と同じ】</w:t>
            </w:r>
          </w:p>
        </w:tc>
      </w:tr>
      <w:tr w:rsidR="004F4427" w:rsidRPr="00400607" w14:paraId="337747BF" w14:textId="77777777" w:rsidTr="00097917">
        <w:trPr>
          <w:trHeight w:val="42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 w:rsidR="00D20721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6A037884" w:rsidR="001837E2" w:rsidRPr="008174F2" w:rsidRDefault="0030619D" w:rsidP="0030619D">
            <w:pPr>
              <w:snapToGrid w:val="0"/>
              <w:rPr>
                <w:szCs w:val="21"/>
              </w:rPr>
            </w:pPr>
            <w:r w:rsidRPr="008174F2">
              <w:rPr>
                <w:szCs w:val="21"/>
              </w:rPr>
              <w:t>D-</w:t>
            </w:r>
            <w:r w:rsidRPr="008174F2">
              <w:rPr>
                <w:szCs w:val="21"/>
              </w:rPr>
              <w:t>マンニトール、硬化油、タルク、結晶セルロース、クロスポビドン、メタケイ酸アルミン酸マグネシウム、サッカリンナトリウム水和物、スクラロース、フマル酸ステアリルナトリウム、ステアリン酸マグネシウム、モノステアリン酸グリセリン、香料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818" w14:textId="1B6EC6C9" w:rsidR="0064361E" w:rsidRPr="008174F2" w:rsidRDefault="00296DE3" w:rsidP="00296DE3">
            <w:pPr>
              <w:snapToGrid w:val="0"/>
              <w:rPr>
                <w:szCs w:val="21"/>
              </w:rPr>
            </w:pPr>
            <w:r w:rsidRPr="008174F2">
              <w:rPr>
                <w:szCs w:val="21"/>
              </w:rPr>
              <w:t>D-</w:t>
            </w:r>
            <w:r w:rsidRPr="008174F2">
              <w:rPr>
                <w:szCs w:val="21"/>
              </w:rPr>
              <w:t>マンニトール、硬化油、タルク、結晶セルロース、クロスポビドン、メタケイ酸アルミン酸マグネシウム、サッカリンナトリウム水和物、スクラロース、フマル酸ステアリルナトリウム、ステアリン酸マグネシウム、グリセリン脂肪酸エステル、香料</w:t>
            </w:r>
          </w:p>
        </w:tc>
      </w:tr>
      <w:tr w:rsidR="00097917" w:rsidRPr="00400607" w14:paraId="2D2ECE64" w14:textId="77777777" w:rsidTr="007F0E99">
        <w:trPr>
          <w:trHeight w:val="42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097917" w:rsidRPr="00400607" w:rsidRDefault="0009791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6E6E9" w14:textId="02DEAF36" w:rsidR="00097917" w:rsidRPr="002B4AE6" w:rsidRDefault="00097917" w:rsidP="0097592A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白色の素錠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53C15" w14:textId="38465AEE" w:rsidR="00097917" w:rsidRPr="002B4AE6" w:rsidRDefault="00097917" w:rsidP="004006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素錠</w:t>
            </w:r>
          </w:p>
        </w:tc>
      </w:tr>
      <w:tr w:rsidR="007F0E99" w:rsidRPr="00400607" w14:paraId="600A364B" w14:textId="12CB3F70" w:rsidTr="006C2E11">
        <w:trPr>
          <w:trHeight w:val="717"/>
        </w:trPr>
        <w:tc>
          <w:tcPr>
            <w:tcW w:w="1362" w:type="dxa"/>
            <w:vMerge/>
            <w:vAlign w:val="center"/>
          </w:tcPr>
          <w:p w14:paraId="77B0A738" w14:textId="77777777" w:rsidR="007F0E99" w:rsidRPr="00400607" w:rsidRDefault="007F0E9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F36323" w14:textId="7FF3DA8E" w:rsidR="007F0E99" w:rsidRDefault="007F0E99" w:rsidP="007F0E99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直径</w:t>
            </w:r>
            <w:r w:rsidRPr="002B4AE6">
              <w:rPr>
                <w:szCs w:val="21"/>
              </w:rPr>
              <w:t>6.1</w:t>
            </w:r>
            <w:r w:rsidRPr="002B4AE6">
              <w:rPr>
                <w:szCs w:val="21"/>
              </w:rPr>
              <w:t>㎜　厚さ</w:t>
            </w:r>
            <w:r w:rsidRPr="002B4AE6">
              <w:rPr>
                <w:szCs w:val="21"/>
              </w:rPr>
              <w:t>3.1</w:t>
            </w:r>
            <w:r>
              <w:rPr>
                <w:rFonts w:hint="eastAsia"/>
                <w:szCs w:val="21"/>
              </w:rPr>
              <w:t>mm</w:t>
            </w:r>
          </w:p>
          <w:p w14:paraId="3271EADE" w14:textId="23180797" w:rsidR="007F0E99" w:rsidRPr="002B4AE6" w:rsidRDefault="007F0E99" w:rsidP="007F0E99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質量</w:t>
            </w:r>
            <w:r w:rsidRPr="002B4AE6">
              <w:rPr>
                <w:szCs w:val="21"/>
              </w:rPr>
              <w:t>80</w:t>
            </w:r>
            <w:r w:rsidRPr="002B4AE6">
              <w:rPr>
                <w:szCs w:val="21"/>
              </w:rPr>
              <w:t>㎎</w:t>
            </w:r>
          </w:p>
          <w:p w14:paraId="42BD2015" w14:textId="0B61BF52" w:rsidR="007F0E99" w:rsidRDefault="007F0E99" w:rsidP="00CD2E7B">
            <w:pPr>
              <w:snapToGrid w:val="0"/>
              <w:rPr>
                <w:szCs w:val="21"/>
              </w:rPr>
            </w:pPr>
            <w:r w:rsidRPr="002B4AE6">
              <w:rPr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65807B5E" wp14:editId="59E54B7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62659</wp:posOffset>
                  </wp:positionV>
                  <wp:extent cx="1629410" cy="450347"/>
                  <wp:effectExtent l="0" t="0" r="8890" b="6985"/>
                  <wp:wrapNone/>
                  <wp:docPr id="72121181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45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3E3A6D" w14:textId="2AB83FFC" w:rsidR="007F0E99" w:rsidRDefault="007F0E99" w:rsidP="00CD2E7B">
            <w:pPr>
              <w:snapToGrid w:val="0"/>
              <w:rPr>
                <w:szCs w:val="21"/>
              </w:rPr>
            </w:pPr>
          </w:p>
          <w:p w14:paraId="5A3EA473" w14:textId="3BD27236" w:rsidR="007F0E99" w:rsidRPr="002B4AE6" w:rsidRDefault="007F0E99" w:rsidP="00CD2E7B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9C52" w14:textId="77777777" w:rsidR="006C2E11" w:rsidRDefault="007F0E99" w:rsidP="00EA77D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</w:t>
            </w:r>
          </w:p>
          <w:p w14:paraId="3346D6FD" w14:textId="0DEE7DDF" w:rsidR="007F0E99" w:rsidRPr="002B4AE6" w:rsidRDefault="007F0E99" w:rsidP="00EA77D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コード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4504" w14:textId="4C566EA5" w:rsidR="007F0E99" w:rsidRDefault="007F0E99" w:rsidP="000D6DC9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直径</w:t>
            </w:r>
            <w:r w:rsidRPr="002B4AE6">
              <w:rPr>
                <w:szCs w:val="21"/>
              </w:rPr>
              <w:t>6.0</w:t>
            </w:r>
            <w:r w:rsidRPr="002B4AE6">
              <w:rPr>
                <w:szCs w:val="21"/>
              </w:rPr>
              <w:t>㎜　厚さ</w:t>
            </w:r>
            <w:r w:rsidRPr="002B4AE6">
              <w:rPr>
                <w:szCs w:val="21"/>
              </w:rPr>
              <w:t>3.0</w:t>
            </w:r>
            <w:r w:rsidRPr="002B4AE6">
              <w:rPr>
                <w:szCs w:val="21"/>
              </w:rPr>
              <w:t>㎜</w:t>
            </w:r>
          </w:p>
          <w:p w14:paraId="0D6B14D0" w14:textId="4C8C9A73" w:rsidR="000D6DC9" w:rsidRPr="002B4AE6" w:rsidRDefault="007F0E99" w:rsidP="00497DFC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質量</w:t>
            </w:r>
            <w:r w:rsidRPr="002B4AE6">
              <w:rPr>
                <w:szCs w:val="21"/>
              </w:rPr>
              <w:t>80</w:t>
            </w:r>
            <w:r w:rsidRPr="002B4AE6">
              <w:rPr>
                <w:szCs w:val="21"/>
              </w:rPr>
              <w:t>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7349F" w14:textId="77777777" w:rsidR="006C2E11" w:rsidRDefault="007F0E99" w:rsidP="00EA77D4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</w:t>
            </w:r>
          </w:p>
          <w:p w14:paraId="1A4D75F2" w14:textId="1BFCB422" w:rsidR="007F0E99" w:rsidRPr="002B4AE6" w:rsidRDefault="007F0E99" w:rsidP="00EA77D4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コード</w:t>
            </w:r>
          </w:p>
        </w:tc>
      </w:tr>
      <w:tr w:rsidR="007F0E99" w:rsidRPr="00400607" w14:paraId="35342940" w14:textId="433ADC95" w:rsidTr="006C2E11">
        <w:trPr>
          <w:trHeight w:val="623"/>
        </w:trPr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14:paraId="4ED0D9B0" w14:textId="77777777" w:rsidR="007F0E99" w:rsidRPr="00400607" w:rsidRDefault="007F0E9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3C131F" w14:textId="77777777" w:rsidR="007F0E99" w:rsidRPr="002B4AE6" w:rsidRDefault="007F0E99" w:rsidP="00CD2E7B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7277" w14:textId="77777777" w:rsidR="007F0E99" w:rsidRDefault="007F0E99" w:rsidP="007F0E9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FC8" w14:textId="77777777" w:rsidR="007F0E99" w:rsidRPr="002B4AE6" w:rsidRDefault="007F0E99" w:rsidP="00CD2E7B">
            <w:pPr>
              <w:snapToGrid w:val="0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D2402" w14:textId="77777777" w:rsidR="007F0E99" w:rsidRPr="002B4AE6" w:rsidRDefault="007F0E99" w:rsidP="000D6DC9">
            <w:pPr>
              <w:snapToGrid w:val="0"/>
              <w:jc w:val="center"/>
              <w:rPr>
                <w:szCs w:val="21"/>
              </w:rPr>
            </w:pPr>
          </w:p>
        </w:tc>
      </w:tr>
      <w:tr w:rsidR="000D6DC9" w:rsidRPr="00400607" w14:paraId="14D2A1BD" w14:textId="2209C307" w:rsidTr="00510B93">
        <w:trPr>
          <w:trHeight w:val="821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FA0B6" w14:textId="77777777" w:rsidR="001E408A" w:rsidRDefault="000D6DC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3B3A29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68F45361" w:rsidR="000D6DC9" w:rsidRDefault="000D6DC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0D6DC9" w:rsidRPr="00400607" w:rsidRDefault="000D6DC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A4BE79" w14:textId="3B1E0635" w:rsidR="000D6DC9" w:rsidRPr="000D6DC9" w:rsidRDefault="000D6DC9" w:rsidP="00835FEF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0D6DC9">
              <w:rPr>
                <w:szCs w:val="21"/>
              </w:rPr>
              <w:t>【溶出試験】</w:t>
            </w:r>
          </w:p>
          <w:p w14:paraId="1CF738A0" w14:textId="09E0E7B7" w:rsidR="000D6DC9" w:rsidRDefault="003B3A29" w:rsidP="003B3A29">
            <w:pPr>
              <w:snapToGrid w:val="0"/>
              <w:spacing w:line="240" w:lineRule="exact"/>
              <w:ind w:rightChars="40" w:right="84"/>
              <w:jc w:val="center"/>
              <w:rPr>
                <w:sz w:val="18"/>
              </w:rPr>
            </w:pPr>
            <w:r w:rsidRPr="008174F2">
              <w:rPr>
                <w:noProof/>
                <w:sz w:val="16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EAAFB1A" wp14:editId="646D2069">
                  <wp:simplePos x="0" y="0"/>
                  <wp:positionH relativeFrom="column">
                    <wp:posOffset>66224</wp:posOffset>
                  </wp:positionH>
                  <wp:positionV relativeFrom="paragraph">
                    <wp:posOffset>89644</wp:posOffset>
                  </wp:positionV>
                  <wp:extent cx="2431352" cy="1715387"/>
                  <wp:effectExtent l="0" t="0" r="7620" b="0"/>
                  <wp:wrapNone/>
                  <wp:docPr id="205089519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43" cy="171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DC9" w:rsidRPr="000D6DC9">
              <w:rPr>
                <w:sz w:val="18"/>
              </w:rPr>
              <w:t>pH6.8</w:t>
            </w:r>
            <w:r w:rsidR="000D6DC9" w:rsidRPr="000D6DC9">
              <w:rPr>
                <w:sz w:val="18"/>
              </w:rPr>
              <w:t>，</w:t>
            </w:r>
            <w:r w:rsidR="000D6DC9" w:rsidRPr="000D6DC9">
              <w:rPr>
                <w:sz w:val="18"/>
              </w:rPr>
              <w:t>50rpm</w:t>
            </w:r>
          </w:p>
          <w:p w14:paraId="60AF139E" w14:textId="35988FDE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3F5CD83B" w14:textId="4B8FF77B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1E570BB3" w14:textId="43498798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20DF1726" w14:textId="078EA05C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5BBC8FBA" w14:textId="77777777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740B1226" w14:textId="77777777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6A67D6B3" w14:textId="77777777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3FDD3C2F" w14:textId="77777777" w:rsidR="003B3A2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23787039" w14:textId="77777777" w:rsidR="003B3A29" w:rsidRPr="000D6DC9" w:rsidRDefault="003B3A29" w:rsidP="00510B93">
            <w:pPr>
              <w:snapToGrid w:val="0"/>
              <w:ind w:rightChars="40" w:right="84"/>
              <w:rPr>
                <w:sz w:val="18"/>
              </w:rPr>
            </w:pPr>
          </w:p>
          <w:p w14:paraId="48EFCB5F" w14:textId="6273CE8C" w:rsidR="000D6DC9" w:rsidRPr="008174F2" w:rsidRDefault="000D6DC9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B12D29A" w14:textId="77777777" w:rsidR="000D6DC9" w:rsidRDefault="000D6DC9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5B2289F" w14:textId="77777777" w:rsidR="003B3A29" w:rsidRDefault="003B3A29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0605432" w14:textId="77777777" w:rsidR="003B3A29" w:rsidRPr="008174F2" w:rsidRDefault="003B3A29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DB0B251" w14:textId="77777777" w:rsidR="003B3A29" w:rsidRDefault="003B3A29" w:rsidP="003B3A29">
            <w:pPr>
              <w:snapToGrid w:val="0"/>
              <w:ind w:rightChars="40" w:right="84" w:firstLineChars="250" w:firstLine="400"/>
              <w:jc w:val="left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標準製剤</w:t>
            </w:r>
          </w:p>
          <w:p w14:paraId="21DB89E7" w14:textId="6A8AE644" w:rsidR="000D6DC9" w:rsidRPr="008174F2" w:rsidRDefault="003B3A29" w:rsidP="003B3A29">
            <w:pPr>
              <w:snapToGrid w:val="0"/>
              <w:ind w:rightChars="40" w:right="84" w:firstLineChars="250" w:firstLine="400"/>
              <w:jc w:val="left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：</w:t>
            </w:r>
            <w:r w:rsidRPr="003B3A29">
              <w:rPr>
                <w:rFonts w:hint="eastAsia"/>
                <w:sz w:val="16"/>
                <w:szCs w:val="22"/>
              </w:rPr>
              <w:t>プレガバリン</w:t>
            </w:r>
            <w:r w:rsidRPr="003B3A29">
              <w:rPr>
                <w:rFonts w:hint="eastAsia"/>
                <w:sz w:val="16"/>
                <w:szCs w:val="22"/>
              </w:rPr>
              <w:t>OD</w:t>
            </w:r>
            <w:r w:rsidRPr="003B3A29">
              <w:rPr>
                <w:rFonts w:hint="eastAsia"/>
                <w:sz w:val="16"/>
                <w:szCs w:val="22"/>
              </w:rPr>
              <w:t>錠</w:t>
            </w:r>
            <w:r w:rsidRPr="003B3A29">
              <w:rPr>
                <w:rFonts w:hint="eastAsia"/>
                <w:sz w:val="16"/>
                <w:szCs w:val="22"/>
              </w:rPr>
              <w:t>150mg</w:t>
            </w:r>
            <w:r w:rsidRPr="003B3A29">
              <w:rPr>
                <w:rFonts w:hint="eastAsia"/>
                <w:sz w:val="16"/>
                <w:szCs w:val="22"/>
              </w:rPr>
              <w:t>｢フェルゼン｣</w:t>
            </w:r>
          </w:p>
          <w:p w14:paraId="695FA1E4" w14:textId="3EC752FD" w:rsidR="000D6DC9" w:rsidRPr="008174F2" w:rsidRDefault="000D6DC9" w:rsidP="0006025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7AD0" w14:textId="77777777" w:rsidR="000D6DC9" w:rsidRPr="000D6DC9" w:rsidRDefault="000D6DC9" w:rsidP="000D6DC9">
            <w:pPr>
              <w:snapToGrid w:val="0"/>
              <w:ind w:rightChars="40" w:right="84"/>
              <w:rPr>
                <w:szCs w:val="21"/>
                <w:lang w:eastAsia="zh-TW"/>
              </w:rPr>
            </w:pPr>
            <w:r w:rsidRPr="000D6DC9">
              <w:rPr>
                <w:rFonts w:cs="Arial" w:hint="eastAsia"/>
                <w:szCs w:val="21"/>
              </w:rPr>
              <w:t>【</w:t>
            </w:r>
            <w:r w:rsidRPr="000D6DC9">
              <w:rPr>
                <w:szCs w:val="21"/>
                <w:lang w:eastAsia="zh-TW"/>
              </w:rPr>
              <w:t>生物学的同等性試験】</w:t>
            </w:r>
          </w:p>
          <w:p w14:paraId="43309575" w14:textId="77777777" w:rsidR="00497DFC" w:rsidRDefault="000D6DC9" w:rsidP="00497DFC">
            <w:pPr>
              <w:snapToGrid w:val="0"/>
              <w:spacing w:beforeLines="30" w:before="108"/>
              <w:rPr>
                <w:szCs w:val="21"/>
              </w:rPr>
            </w:pPr>
            <w:r w:rsidRPr="000D6DC9">
              <w:rPr>
                <w:szCs w:val="21"/>
              </w:rPr>
              <w:t>プレガバリン</w:t>
            </w:r>
            <w:r w:rsidRPr="000D6DC9">
              <w:rPr>
                <w:szCs w:val="21"/>
              </w:rPr>
              <w:t>OD</w:t>
            </w:r>
            <w:r w:rsidRPr="000D6DC9">
              <w:rPr>
                <w:szCs w:val="21"/>
              </w:rPr>
              <w:t>錠</w:t>
            </w:r>
            <w:r w:rsidRPr="000D6DC9">
              <w:rPr>
                <w:szCs w:val="21"/>
              </w:rPr>
              <w:t>25mg</w:t>
            </w:r>
            <w:r w:rsidRPr="000D6DC9">
              <w:rPr>
                <w:szCs w:val="21"/>
              </w:rPr>
              <w:t>｢フェルゼン｣は</w:t>
            </w:r>
          </w:p>
          <w:p w14:paraId="40AAA617" w14:textId="77777777" w:rsid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「含量が異なる経口固形製剤の生物学的</w:t>
            </w:r>
          </w:p>
          <w:p w14:paraId="78BDF73A" w14:textId="77777777" w:rsid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同等性試験ガイドライン」（平成</w:t>
            </w:r>
            <w:r w:rsidRPr="000D6DC9">
              <w:rPr>
                <w:szCs w:val="21"/>
              </w:rPr>
              <w:t>24</w:t>
            </w:r>
            <w:r w:rsidRPr="000D6DC9">
              <w:rPr>
                <w:szCs w:val="21"/>
              </w:rPr>
              <w:t>年</w:t>
            </w:r>
            <w:r w:rsidRPr="000D6DC9">
              <w:rPr>
                <w:szCs w:val="21"/>
              </w:rPr>
              <w:t>2</w:t>
            </w:r>
            <w:r w:rsidRPr="000D6DC9">
              <w:rPr>
                <w:szCs w:val="21"/>
              </w:rPr>
              <w:t>月</w:t>
            </w:r>
          </w:p>
          <w:p w14:paraId="00C8FF48" w14:textId="77777777" w:rsid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29</w:t>
            </w:r>
            <w:r w:rsidRPr="000D6DC9">
              <w:rPr>
                <w:szCs w:val="21"/>
              </w:rPr>
              <w:t>日一部改正薬食審査発</w:t>
            </w:r>
            <w:r w:rsidRPr="000D6DC9">
              <w:rPr>
                <w:szCs w:val="21"/>
              </w:rPr>
              <w:t>0229</w:t>
            </w:r>
            <w:r w:rsidRPr="000D6DC9">
              <w:rPr>
                <w:szCs w:val="21"/>
              </w:rPr>
              <w:t>第</w:t>
            </w:r>
            <w:r w:rsidRPr="000D6DC9">
              <w:rPr>
                <w:szCs w:val="21"/>
              </w:rPr>
              <w:t>10</w:t>
            </w:r>
            <w:r w:rsidRPr="000D6DC9">
              <w:rPr>
                <w:szCs w:val="21"/>
              </w:rPr>
              <w:t>号）</w:t>
            </w:r>
          </w:p>
          <w:p w14:paraId="33F54584" w14:textId="77777777" w:rsid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に基づき、プレガバリン</w:t>
            </w:r>
            <w:r w:rsidRPr="000D6DC9">
              <w:rPr>
                <w:szCs w:val="21"/>
              </w:rPr>
              <w:t>OD</w:t>
            </w:r>
            <w:r w:rsidRPr="000D6DC9">
              <w:rPr>
                <w:szCs w:val="21"/>
              </w:rPr>
              <w:t>錠</w:t>
            </w:r>
            <w:r w:rsidRPr="000D6DC9">
              <w:rPr>
                <w:szCs w:val="21"/>
              </w:rPr>
              <w:t>150mg</w:t>
            </w:r>
            <w:r w:rsidRPr="000D6DC9">
              <w:rPr>
                <w:szCs w:val="21"/>
              </w:rPr>
              <w:t>｢フ</w:t>
            </w:r>
          </w:p>
          <w:p w14:paraId="258A48C9" w14:textId="77777777" w:rsid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ェルゼン｣を標準品として溶出試験を実施</w:t>
            </w:r>
          </w:p>
          <w:p w14:paraId="219F7D41" w14:textId="77777777" w:rsid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した結果、溶出挙動の類似性が示され、両</w:t>
            </w:r>
          </w:p>
          <w:p w14:paraId="6B8BA6C0" w14:textId="7E94E639" w:rsidR="000D6DC9" w:rsidRPr="00497DFC" w:rsidRDefault="000D6DC9" w:rsidP="00497DFC">
            <w:pPr>
              <w:snapToGrid w:val="0"/>
              <w:spacing w:beforeLines="10" w:before="36"/>
              <w:rPr>
                <w:szCs w:val="21"/>
              </w:rPr>
            </w:pPr>
            <w:r w:rsidRPr="000D6DC9">
              <w:rPr>
                <w:szCs w:val="21"/>
              </w:rPr>
              <w:t>製剤の生物学的同等性が確認された。</w:t>
            </w:r>
          </w:p>
        </w:tc>
      </w:tr>
      <w:tr w:rsidR="008605E5" w:rsidRPr="00400607" w14:paraId="5A4020F4" w14:textId="77777777" w:rsidTr="009B0C71">
        <w:trPr>
          <w:trHeight w:val="35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400607" w:rsidRDefault="008605E5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</w:tcBorders>
            <w:vAlign w:val="center"/>
          </w:tcPr>
          <w:p w14:paraId="1DD39D24" w14:textId="1F7C36AF" w:rsidR="008605E5" w:rsidRPr="008174F2" w:rsidRDefault="005E6BF4" w:rsidP="005E6BF4">
            <w:pPr>
              <w:snapToGrid w:val="0"/>
              <w:jc w:val="center"/>
              <w:rPr>
                <w:szCs w:val="21"/>
              </w:rPr>
            </w:pPr>
            <w:r w:rsidRPr="008174F2">
              <w:rPr>
                <w:szCs w:val="21"/>
              </w:rPr>
              <w:t xml:space="preserve">株式会社フェルゼンファーマ　</w:t>
            </w:r>
            <w:r w:rsidRPr="008174F2">
              <w:rPr>
                <w:szCs w:val="21"/>
              </w:rPr>
              <w:t>TEL</w:t>
            </w:r>
            <w:r w:rsidRPr="008174F2">
              <w:rPr>
                <w:szCs w:val="21"/>
              </w:rPr>
              <w:t>：</w:t>
            </w:r>
            <w:r w:rsidRPr="008174F2">
              <w:rPr>
                <w:szCs w:val="21"/>
              </w:rPr>
              <w:t>03-6368-5160</w:t>
            </w:r>
            <w:r w:rsidRPr="008174F2">
              <w:rPr>
                <w:szCs w:val="21"/>
              </w:rPr>
              <w:t xml:space="preserve">　</w:t>
            </w:r>
            <w:r w:rsidRPr="008174F2">
              <w:rPr>
                <w:szCs w:val="21"/>
              </w:rPr>
              <w:t>FAX</w:t>
            </w:r>
            <w:r w:rsidRPr="008174F2">
              <w:rPr>
                <w:szCs w:val="21"/>
              </w:rPr>
              <w:t>：</w:t>
            </w:r>
            <w:r w:rsidRPr="008174F2">
              <w:rPr>
                <w:szCs w:val="21"/>
              </w:rPr>
              <w:t>03-3580-1522</w:t>
            </w:r>
          </w:p>
        </w:tc>
      </w:tr>
    </w:tbl>
    <w:p w14:paraId="693D174A" w14:textId="107593B1" w:rsidR="005C0465" w:rsidRPr="00ED3916" w:rsidRDefault="00ED3916" w:rsidP="00510B93">
      <w:pPr>
        <w:snapToGrid w:val="0"/>
        <w:spacing w:beforeLines="20" w:before="72"/>
        <w:jc w:val="right"/>
        <w:rPr>
          <w:sz w:val="22"/>
          <w:szCs w:val="2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C64A6A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510B93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5C0465" w:rsidRPr="00ED3916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BF1D" w14:textId="77777777" w:rsidR="0071094B" w:rsidRDefault="0071094B" w:rsidP="00CB2E6E">
      <w:r>
        <w:separator/>
      </w:r>
    </w:p>
  </w:endnote>
  <w:endnote w:type="continuationSeparator" w:id="0">
    <w:p w14:paraId="3FAC2608" w14:textId="77777777" w:rsidR="0071094B" w:rsidRDefault="0071094B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A1D3" w14:textId="77777777" w:rsidR="0071094B" w:rsidRDefault="0071094B" w:rsidP="00CB2E6E">
      <w:r>
        <w:separator/>
      </w:r>
    </w:p>
  </w:footnote>
  <w:footnote w:type="continuationSeparator" w:id="0">
    <w:p w14:paraId="0F9F6DED" w14:textId="77777777" w:rsidR="0071094B" w:rsidRDefault="0071094B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542D3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97917"/>
    <w:rsid w:val="000A0162"/>
    <w:rsid w:val="000A03BA"/>
    <w:rsid w:val="000A330A"/>
    <w:rsid w:val="000A38D8"/>
    <w:rsid w:val="000A4B56"/>
    <w:rsid w:val="000B1731"/>
    <w:rsid w:val="000B27FC"/>
    <w:rsid w:val="000C07E0"/>
    <w:rsid w:val="000C0BED"/>
    <w:rsid w:val="000D344D"/>
    <w:rsid w:val="000D39A4"/>
    <w:rsid w:val="000D453B"/>
    <w:rsid w:val="000D5C12"/>
    <w:rsid w:val="000D6DC9"/>
    <w:rsid w:val="000D7A0C"/>
    <w:rsid w:val="000E03A8"/>
    <w:rsid w:val="000E11EA"/>
    <w:rsid w:val="000E3634"/>
    <w:rsid w:val="000E621D"/>
    <w:rsid w:val="000F1BDD"/>
    <w:rsid w:val="001046D1"/>
    <w:rsid w:val="00106BDF"/>
    <w:rsid w:val="00106F64"/>
    <w:rsid w:val="00107574"/>
    <w:rsid w:val="00115783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D1532"/>
    <w:rsid w:val="001D232F"/>
    <w:rsid w:val="001D623C"/>
    <w:rsid w:val="001D65B9"/>
    <w:rsid w:val="001E2E50"/>
    <w:rsid w:val="001E408A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5779A"/>
    <w:rsid w:val="00264582"/>
    <w:rsid w:val="00264954"/>
    <w:rsid w:val="00265178"/>
    <w:rsid w:val="002665CD"/>
    <w:rsid w:val="00270AB5"/>
    <w:rsid w:val="00271A3E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4AE6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544F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79B5"/>
    <w:rsid w:val="00312A52"/>
    <w:rsid w:val="003138B3"/>
    <w:rsid w:val="00315CFE"/>
    <w:rsid w:val="003166E2"/>
    <w:rsid w:val="003167F9"/>
    <w:rsid w:val="00316DCF"/>
    <w:rsid w:val="0031799D"/>
    <w:rsid w:val="00320740"/>
    <w:rsid w:val="0032233C"/>
    <w:rsid w:val="00323FDC"/>
    <w:rsid w:val="00325130"/>
    <w:rsid w:val="00325B6A"/>
    <w:rsid w:val="00327630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47D53"/>
    <w:rsid w:val="00351634"/>
    <w:rsid w:val="00351D8F"/>
    <w:rsid w:val="003548E2"/>
    <w:rsid w:val="00354ABC"/>
    <w:rsid w:val="00357FBC"/>
    <w:rsid w:val="00364212"/>
    <w:rsid w:val="00367DE4"/>
    <w:rsid w:val="00371827"/>
    <w:rsid w:val="003733B4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A29"/>
    <w:rsid w:val="003B3FD8"/>
    <w:rsid w:val="003B416E"/>
    <w:rsid w:val="003B6199"/>
    <w:rsid w:val="003B7389"/>
    <w:rsid w:val="003C30C1"/>
    <w:rsid w:val="003C3536"/>
    <w:rsid w:val="003C444D"/>
    <w:rsid w:val="003C5119"/>
    <w:rsid w:val="003C5E45"/>
    <w:rsid w:val="003D15BB"/>
    <w:rsid w:val="003D3A31"/>
    <w:rsid w:val="003D4562"/>
    <w:rsid w:val="003D68F2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97DFC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1A22"/>
    <w:rsid w:val="00502505"/>
    <w:rsid w:val="00502BA6"/>
    <w:rsid w:val="005037F5"/>
    <w:rsid w:val="00503A70"/>
    <w:rsid w:val="00505555"/>
    <w:rsid w:val="00507498"/>
    <w:rsid w:val="00507D0F"/>
    <w:rsid w:val="0051020F"/>
    <w:rsid w:val="00510B93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7993"/>
    <w:rsid w:val="005B1F14"/>
    <w:rsid w:val="005B436E"/>
    <w:rsid w:val="005B45DA"/>
    <w:rsid w:val="005C0465"/>
    <w:rsid w:val="005C14F3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E6BF4"/>
    <w:rsid w:val="005F2FB0"/>
    <w:rsid w:val="005F44CA"/>
    <w:rsid w:val="005F47A5"/>
    <w:rsid w:val="005F5676"/>
    <w:rsid w:val="005F5F93"/>
    <w:rsid w:val="005F6010"/>
    <w:rsid w:val="005F772B"/>
    <w:rsid w:val="00601E77"/>
    <w:rsid w:val="00602783"/>
    <w:rsid w:val="006030BF"/>
    <w:rsid w:val="006047F9"/>
    <w:rsid w:val="006056E2"/>
    <w:rsid w:val="006074C3"/>
    <w:rsid w:val="00610322"/>
    <w:rsid w:val="0061477A"/>
    <w:rsid w:val="006156B9"/>
    <w:rsid w:val="00615CC9"/>
    <w:rsid w:val="00623C14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0C5C"/>
    <w:rsid w:val="00655434"/>
    <w:rsid w:val="00657BAB"/>
    <w:rsid w:val="0066186E"/>
    <w:rsid w:val="006628D5"/>
    <w:rsid w:val="00666478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5F44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4C2"/>
    <w:rsid w:val="006C2E11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5F4D"/>
    <w:rsid w:val="00706BD4"/>
    <w:rsid w:val="00706FA3"/>
    <w:rsid w:val="0071094B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0E99"/>
    <w:rsid w:val="007F3702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4F8"/>
    <w:rsid w:val="00811E2F"/>
    <w:rsid w:val="008137D6"/>
    <w:rsid w:val="00817117"/>
    <w:rsid w:val="008174F2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81619"/>
    <w:rsid w:val="00881AD5"/>
    <w:rsid w:val="00881F77"/>
    <w:rsid w:val="00883803"/>
    <w:rsid w:val="00884148"/>
    <w:rsid w:val="00884A34"/>
    <w:rsid w:val="00886CF7"/>
    <w:rsid w:val="00895A3C"/>
    <w:rsid w:val="008A03D7"/>
    <w:rsid w:val="008A3787"/>
    <w:rsid w:val="008A4042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801"/>
    <w:rsid w:val="00907FA0"/>
    <w:rsid w:val="009135B8"/>
    <w:rsid w:val="0091591A"/>
    <w:rsid w:val="0092014B"/>
    <w:rsid w:val="00920B1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70FB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6464"/>
    <w:rsid w:val="00A674FE"/>
    <w:rsid w:val="00A73845"/>
    <w:rsid w:val="00A77AE3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3F35"/>
    <w:rsid w:val="00B95944"/>
    <w:rsid w:val="00B959C0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54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A6A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2E7B"/>
    <w:rsid w:val="00CD6232"/>
    <w:rsid w:val="00CD68F2"/>
    <w:rsid w:val="00CD78C4"/>
    <w:rsid w:val="00CE34C0"/>
    <w:rsid w:val="00CE7AA6"/>
    <w:rsid w:val="00CF03E8"/>
    <w:rsid w:val="00D00CF3"/>
    <w:rsid w:val="00D044FD"/>
    <w:rsid w:val="00D07195"/>
    <w:rsid w:val="00D076A0"/>
    <w:rsid w:val="00D1004D"/>
    <w:rsid w:val="00D12F16"/>
    <w:rsid w:val="00D136DF"/>
    <w:rsid w:val="00D15D32"/>
    <w:rsid w:val="00D17DF7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61587"/>
    <w:rsid w:val="00D616B8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3BC5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3E75"/>
    <w:rsid w:val="00DD567B"/>
    <w:rsid w:val="00DD5896"/>
    <w:rsid w:val="00DD62F5"/>
    <w:rsid w:val="00DD69A6"/>
    <w:rsid w:val="00DD778D"/>
    <w:rsid w:val="00DE1D54"/>
    <w:rsid w:val="00DE1D81"/>
    <w:rsid w:val="00DE3706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35AD"/>
    <w:rsid w:val="00EA4A20"/>
    <w:rsid w:val="00EA4E95"/>
    <w:rsid w:val="00EA77D4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46F0"/>
    <w:rsid w:val="00FA6C64"/>
    <w:rsid w:val="00FA70C4"/>
    <w:rsid w:val="00FA7FAE"/>
    <w:rsid w:val="00FB0A8A"/>
    <w:rsid w:val="00FB0A9D"/>
    <w:rsid w:val="00FB3509"/>
    <w:rsid w:val="00FB43B9"/>
    <w:rsid w:val="00FC4080"/>
    <w:rsid w:val="00FD066C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84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9</cp:revision>
  <cp:lastPrinted>2025-06-10T01:32:00Z</cp:lastPrinted>
  <dcterms:created xsi:type="dcterms:W3CDTF">2025-04-04T02:15:00Z</dcterms:created>
  <dcterms:modified xsi:type="dcterms:W3CDTF">2025-06-10T05:52:00Z</dcterms:modified>
</cp:coreProperties>
</file>