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477CE9" w14:textId="77777777" w:rsidR="002D7188" w:rsidRPr="00296EF4" w:rsidRDefault="00D2066D" w:rsidP="00AD7F87">
      <w:pPr>
        <w:spacing w:line="500" w:lineRule="exact"/>
        <w:jc w:val="center"/>
        <w:rPr>
          <w:rFonts w:ascii="Arial" w:eastAsia="ＭＳ Ｐゴシック" w:hAnsi="Arial"/>
          <w:sz w:val="28"/>
          <w:szCs w:val="28"/>
        </w:rPr>
      </w:pPr>
      <w:r w:rsidRPr="00495E9A">
        <w:rPr>
          <w:rFonts w:ascii="Arial" w:eastAsia="ＭＳ Ｐゴシック" w:hAnsi="Arial"/>
          <w:b/>
          <w:noProof/>
          <w:sz w:val="32"/>
          <w:szCs w:val="32"/>
        </w:rPr>
        <mc:AlternateContent>
          <mc:Choice Requires="wps">
            <w:drawing>
              <wp:anchor distT="0" distB="0" distL="114300" distR="114300" simplePos="0" relativeHeight="251654656" behindDoc="0" locked="0" layoutInCell="1" allowOverlap="1" wp14:anchorId="0D1E7AA8" wp14:editId="65543E32">
                <wp:simplePos x="0" y="0"/>
                <wp:positionH relativeFrom="column">
                  <wp:posOffset>5692140</wp:posOffset>
                </wp:positionH>
                <wp:positionV relativeFrom="paragraph">
                  <wp:posOffset>-188595</wp:posOffset>
                </wp:positionV>
                <wp:extent cx="1049020" cy="257810"/>
                <wp:effectExtent l="0" t="0" r="0" b="889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020" cy="257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F5F77" w14:textId="794399F3" w:rsidR="00E71DF8" w:rsidRPr="00296EF4" w:rsidRDefault="00DC6ECC" w:rsidP="00DC6ECC">
                            <w:pPr>
                              <w:jc w:val="center"/>
                              <w:rPr>
                                <w:rFonts w:ascii="Arial" w:eastAsia="ＭＳ Ｐゴシック" w:hAnsi="Arial"/>
                                <w:sz w:val="16"/>
                                <w:szCs w:val="16"/>
                              </w:rPr>
                            </w:pPr>
                            <w:r>
                              <w:rPr>
                                <w:rFonts w:ascii="Arial" w:eastAsia="ＭＳ Ｐゴシック" w:hAnsi="Arial" w:hint="eastAsia"/>
                                <w:sz w:val="16"/>
                                <w:szCs w:val="16"/>
                              </w:rPr>
                              <w:t>（</w:t>
                            </w:r>
                            <w:r w:rsidR="00E71DF8">
                              <w:rPr>
                                <w:rFonts w:ascii="Arial" w:eastAsia="ＭＳ Ｐゴシック" w:hAnsi="Arial" w:hint="eastAsia"/>
                                <w:sz w:val="16"/>
                                <w:szCs w:val="16"/>
                              </w:rPr>
                              <w:t>20</w:t>
                            </w:r>
                            <w:r w:rsidR="00A10313">
                              <w:rPr>
                                <w:rFonts w:ascii="Arial" w:eastAsia="ＭＳ Ｐゴシック" w:hAnsi="Arial"/>
                                <w:sz w:val="16"/>
                                <w:szCs w:val="16"/>
                              </w:rPr>
                              <w:t>2</w:t>
                            </w:r>
                            <w:r w:rsidR="004524CF">
                              <w:rPr>
                                <w:rFonts w:ascii="Arial" w:eastAsia="ＭＳ Ｐゴシック" w:hAnsi="Arial" w:hint="eastAsia"/>
                                <w:sz w:val="16"/>
                                <w:szCs w:val="16"/>
                              </w:rPr>
                              <w:t>4</w:t>
                            </w:r>
                            <w:r w:rsidR="00E71DF8" w:rsidRPr="00296EF4">
                              <w:rPr>
                                <w:rFonts w:ascii="Arial" w:eastAsia="ＭＳ Ｐゴシック" w:hAnsi="Arial" w:hint="eastAsia"/>
                                <w:sz w:val="16"/>
                                <w:szCs w:val="16"/>
                              </w:rPr>
                              <w:t>年</w:t>
                            </w:r>
                            <w:r w:rsidR="00E71DF8">
                              <w:rPr>
                                <w:rFonts w:ascii="Arial" w:eastAsia="ＭＳ Ｐゴシック" w:hAnsi="Arial"/>
                                <w:sz w:val="16"/>
                                <w:szCs w:val="16"/>
                              </w:rPr>
                              <w:t>4</w:t>
                            </w:r>
                            <w:r w:rsidR="00E71DF8">
                              <w:rPr>
                                <w:rFonts w:ascii="Arial" w:eastAsia="ＭＳ Ｐゴシック" w:hAnsi="Arial" w:hint="eastAsia"/>
                                <w:sz w:val="16"/>
                                <w:szCs w:val="16"/>
                              </w:rPr>
                              <w:t>月</w:t>
                            </w:r>
                            <w:r>
                              <w:rPr>
                                <w:rFonts w:ascii="Arial" w:eastAsia="ＭＳ Ｐゴシック" w:hAnsi="Arial" w:hint="eastAsia"/>
                                <w:sz w:val="16"/>
                                <w:szCs w:val="16"/>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1E7AA8" id="_x0000_t202" coordsize="21600,21600" o:spt="202" path="m,l,21600r21600,l21600,xe">
                <v:stroke joinstyle="miter"/>
                <v:path gradientshapeok="t" o:connecttype="rect"/>
              </v:shapetype>
              <v:shape id="Text Box 2" o:spid="_x0000_s1026" type="#_x0000_t202" style="position:absolute;left:0;text-align:left;margin-left:448.2pt;margin-top:-14.85pt;width:82.6pt;height:20.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" filled="f" stroked="f">
                <v:textbox>
                  <w:txbxContent>
                    <w:p w14:paraId="7D9F5F77" w14:textId="794399F3" w:rsidR="00E71DF8" w:rsidRPr="00296EF4" w:rsidRDefault="00DC6ECC" w:rsidP="00DC6ECC">
                      <w:pPr>
                        <w:jc w:val="center"/>
                        <w:rPr>
                          <w:rFonts w:ascii="Arial" w:eastAsia="ＭＳ Ｐゴシック" w:hAnsi="Arial"/>
                          <w:sz w:val="16"/>
                          <w:szCs w:val="16"/>
                        </w:rPr>
                      </w:pPr>
                      <w:r>
                        <w:rPr>
                          <w:rFonts w:ascii="Arial" w:eastAsia="ＭＳ Ｐゴシック" w:hAnsi="Arial" w:hint="eastAsia"/>
                          <w:sz w:val="16"/>
                          <w:szCs w:val="16"/>
                        </w:rPr>
                        <w:t>（</w:t>
                      </w:r>
                      <w:r w:rsidR="00E71DF8">
                        <w:rPr>
                          <w:rFonts w:ascii="Arial" w:eastAsia="ＭＳ Ｐゴシック" w:hAnsi="Arial" w:hint="eastAsia"/>
                          <w:sz w:val="16"/>
                          <w:szCs w:val="16"/>
                        </w:rPr>
                        <w:t>20</w:t>
                      </w:r>
                      <w:r w:rsidR="00A10313">
                        <w:rPr>
                          <w:rFonts w:ascii="Arial" w:eastAsia="ＭＳ Ｐゴシック" w:hAnsi="Arial"/>
                          <w:sz w:val="16"/>
                          <w:szCs w:val="16"/>
                        </w:rPr>
                        <w:t>2</w:t>
                      </w:r>
                      <w:r w:rsidR="004524CF">
                        <w:rPr>
                          <w:rFonts w:ascii="Arial" w:eastAsia="ＭＳ Ｐゴシック" w:hAnsi="Arial" w:hint="eastAsia"/>
                          <w:sz w:val="16"/>
                          <w:szCs w:val="16"/>
                        </w:rPr>
                        <w:t>4</w:t>
                      </w:r>
                      <w:r w:rsidR="00E71DF8" w:rsidRPr="00296EF4">
                        <w:rPr>
                          <w:rFonts w:ascii="Arial" w:eastAsia="ＭＳ Ｐゴシック" w:hAnsi="Arial" w:hint="eastAsia"/>
                          <w:sz w:val="16"/>
                          <w:szCs w:val="16"/>
                        </w:rPr>
                        <w:t>年</w:t>
                      </w:r>
                      <w:r w:rsidR="00E71DF8">
                        <w:rPr>
                          <w:rFonts w:ascii="Arial" w:eastAsia="ＭＳ Ｐゴシック" w:hAnsi="Arial"/>
                          <w:sz w:val="16"/>
                          <w:szCs w:val="16"/>
                        </w:rPr>
                        <w:t>4</w:t>
                      </w:r>
                      <w:r w:rsidR="00E71DF8">
                        <w:rPr>
                          <w:rFonts w:ascii="Arial" w:eastAsia="ＭＳ Ｐゴシック" w:hAnsi="Arial" w:hint="eastAsia"/>
                          <w:sz w:val="16"/>
                          <w:szCs w:val="16"/>
                        </w:rPr>
                        <w:t>月</w:t>
                      </w:r>
                      <w:r>
                        <w:rPr>
                          <w:rFonts w:ascii="Arial" w:eastAsia="ＭＳ Ｐゴシック" w:hAnsi="Arial" w:hint="eastAsia"/>
                          <w:sz w:val="16"/>
                          <w:szCs w:val="16"/>
                        </w:rPr>
                        <w:t>）</w:t>
                      </w:r>
                    </w:p>
                  </w:txbxContent>
                </v:textbox>
              </v:shape>
            </w:pict>
          </mc:Fallback>
        </mc:AlternateContent>
      </w:r>
      <w:r w:rsidR="00486E67" w:rsidRPr="00486E67">
        <w:rPr>
          <w:rFonts w:ascii="Arial" w:eastAsia="ＭＳ Ｐゴシック" w:hAnsi="Arial" w:hint="eastAsia"/>
          <w:b/>
          <w:noProof/>
          <w:sz w:val="32"/>
          <w:szCs w:val="32"/>
        </w:rPr>
        <w:t>製品別比較表（案</w:t>
      </w:r>
      <w:r w:rsidR="007B5CF2" w:rsidRPr="002E3127">
        <w:rPr>
          <w:rFonts w:ascii="Arial" w:eastAsia="ＭＳ Ｐゴシック" w:hAnsi="Arial" w:hint="eastAsia"/>
          <w:b/>
          <w:sz w:val="32"/>
          <w:szCs w:val="32"/>
        </w:rPr>
        <w:t>）</w:t>
      </w:r>
    </w:p>
    <w:tbl>
      <w:tblPr>
        <w:tblW w:w="10363"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34"/>
        <w:gridCol w:w="2307"/>
        <w:gridCol w:w="2307"/>
        <w:gridCol w:w="2307"/>
        <w:gridCol w:w="2308"/>
      </w:tblGrid>
      <w:tr w:rsidR="003A0E38" w:rsidRPr="00717CEB" w14:paraId="0B1CDE81" w14:textId="77777777" w:rsidTr="00D51ABF">
        <w:trPr>
          <w:trHeight w:val="350"/>
        </w:trPr>
        <w:tc>
          <w:tcPr>
            <w:tcW w:w="1134" w:type="dxa"/>
            <w:tcBorders>
              <w:top w:val="single" w:sz="12" w:space="0" w:color="000000"/>
              <w:left w:val="single" w:sz="12" w:space="0" w:color="000000"/>
              <w:bottom w:val="double" w:sz="4" w:space="0" w:color="auto"/>
              <w:right w:val="single" w:sz="12" w:space="0" w:color="000000"/>
            </w:tcBorders>
            <w:shd w:val="pct5" w:color="auto" w:fill="auto"/>
            <w:vAlign w:val="center"/>
          </w:tcPr>
          <w:p w14:paraId="5B8FA746" w14:textId="77777777" w:rsidR="002D7188" w:rsidRPr="00717CEB" w:rsidRDefault="002D7188" w:rsidP="006D0AEE">
            <w:pPr>
              <w:jc w:val="center"/>
              <w:rPr>
                <w:rFonts w:asciiTheme="majorHAnsi" w:eastAsia="ＭＳ Ｐゴシック" w:hAnsiTheme="majorHAnsi" w:cstheme="majorHAnsi"/>
              </w:rPr>
            </w:pPr>
          </w:p>
        </w:tc>
        <w:tc>
          <w:tcPr>
            <w:tcW w:w="4614" w:type="dxa"/>
            <w:gridSpan w:val="2"/>
            <w:tcBorders>
              <w:top w:val="single" w:sz="12" w:space="0" w:color="000000"/>
              <w:left w:val="single" w:sz="12" w:space="0" w:color="000000"/>
              <w:bottom w:val="double" w:sz="4" w:space="0" w:color="auto"/>
              <w:right w:val="single" w:sz="4" w:space="0" w:color="auto"/>
            </w:tcBorders>
            <w:shd w:val="pct5" w:color="auto" w:fill="auto"/>
            <w:vAlign w:val="center"/>
          </w:tcPr>
          <w:p w14:paraId="3110FDD9" w14:textId="77777777" w:rsidR="002D7188" w:rsidRPr="00717CEB" w:rsidRDefault="002D7188" w:rsidP="0090353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後発品</w:t>
            </w:r>
          </w:p>
        </w:tc>
        <w:tc>
          <w:tcPr>
            <w:tcW w:w="4615" w:type="dxa"/>
            <w:gridSpan w:val="2"/>
            <w:tcBorders>
              <w:top w:val="single" w:sz="12" w:space="0" w:color="000000"/>
              <w:left w:val="single" w:sz="4" w:space="0" w:color="auto"/>
              <w:bottom w:val="double" w:sz="4" w:space="0" w:color="auto"/>
              <w:right w:val="single" w:sz="12" w:space="0" w:color="000000"/>
            </w:tcBorders>
            <w:shd w:val="pct5" w:color="auto" w:fill="auto"/>
            <w:vAlign w:val="center"/>
          </w:tcPr>
          <w:p w14:paraId="73E74A5E" w14:textId="77777777" w:rsidR="002D7188" w:rsidRPr="00717CEB" w:rsidRDefault="00AD7F87" w:rsidP="0090353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標準製剤</w:t>
            </w:r>
          </w:p>
        </w:tc>
      </w:tr>
      <w:tr w:rsidR="003A0E38" w:rsidRPr="00717CEB" w14:paraId="1B036805" w14:textId="77777777" w:rsidTr="00D51ABF">
        <w:trPr>
          <w:trHeight w:val="567"/>
        </w:trPr>
        <w:tc>
          <w:tcPr>
            <w:tcW w:w="1134" w:type="dxa"/>
            <w:tcBorders>
              <w:top w:val="double" w:sz="4" w:space="0" w:color="auto"/>
              <w:left w:val="single" w:sz="12" w:space="0" w:color="000000"/>
              <w:right w:val="single" w:sz="12" w:space="0" w:color="000000"/>
            </w:tcBorders>
            <w:vAlign w:val="center"/>
          </w:tcPr>
          <w:p w14:paraId="6D90B322" w14:textId="77777777" w:rsidR="00486E67" w:rsidRPr="00717CEB" w:rsidRDefault="00486E67" w:rsidP="00486E67">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会社名</w:t>
            </w:r>
          </w:p>
        </w:tc>
        <w:tc>
          <w:tcPr>
            <w:tcW w:w="4614" w:type="dxa"/>
            <w:gridSpan w:val="2"/>
            <w:tcBorders>
              <w:top w:val="double" w:sz="4" w:space="0" w:color="auto"/>
              <w:left w:val="single" w:sz="12" w:space="0" w:color="000000"/>
              <w:right w:val="single" w:sz="4" w:space="0" w:color="auto"/>
            </w:tcBorders>
            <w:vAlign w:val="center"/>
          </w:tcPr>
          <w:p w14:paraId="6AD37AD2" w14:textId="77777777" w:rsidR="00DC6ECC" w:rsidRDefault="00DC6ECC" w:rsidP="00DC6ECC">
            <w:pPr>
              <w:jc w:val="center"/>
              <w:rPr>
                <w:rFonts w:asciiTheme="majorHAnsi" w:eastAsia="ＭＳ Ｐゴシック" w:hAnsiTheme="majorHAnsi" w:cstheme="majorHAnsi"/>
                <w:szCs w:val="21"/>
              </w:rPr>
            </w:pPr>
            <w:r>
              <w:rPr>
                <w:rFonts w:asciiTheme="majorHAnsi" w:eastAsia="ＭＳ Ｐゴシック" w:hAnsiTheme="majorHAnsi" w:cstheme="majorHAnsi" w:hint="eastAsia"/>
                <w:szCs w:val="21"/>
              </w:rPr>
              <w:t>（販売元）株式会社フェルゼンファーマ</w:t>
            </w:r>
          </w:p>
          <w:p w14:paraId="63350900" w14:textId="4E1BCBC4" w:rsidR="00486E67" w:rsidRPr="00717CEB" w:rsidRDefault="00DC6ECC" w:rsidP="00DC6ECC">
            <w:pPr>
              <w:jc w:val="center"/>
              <w:rPr>
                <w:rFonts w:asciiTheme="majorHAnsi" w:eastAsia="ＭＳ Ｐゴシック" w:hAnsiTheme="majorHAnsi" w:cstheme="majorHAnsi"/>
                <w:szCs w:val="21"/>
              </w:rPr>
            </w:pPr>
            <w:r>
              <w:rPr>
                <w:rFonts w:asciiTheme="majorHAnsi" w:eastAsia="ＭＳ Ｐゴシック" w:hAnsiTheme="majorHAnsi" w:cstheme="majorHAnsi" w:hint="eastAsia"/>
                <w:szCs w:val="21"/>
              </w:rPr>
              <w:t>（製造販売元）</w:t>
            </w:r>
            <w:r w:rsidRPr="00717CEB">
              <w:rPr>
                <w:rFonts w:asciiTheme="majorHAnsi" w:eastAsia="ＭＳ Ｐゴシック" w:hAnsiTheme="majorHAnsi" w:cstheme="majorHAnsi"/>
                <w:szCs w:val="21"/>
              </w:rPr>
              <w:t>株式会社ビオメディクス</w:t>
            </w:r>
          </w:p>
        </w:tc>
        <w:tc>
          <w:tcPr>
            <w:tcW w:w="4615" w:type="dxa"/>
            <w:gridSpan w:val="2"/>
            <w:tcBorders>
              <w:top w:val="double" w:sz="4" w:space="0" w:color="auto"/>
              <w:left w:val="single" w:sz="4" w:space="0" w:color="auto"/>
              <w:right w:val="single" w:sz="12" w:space="0" w:color="000000"/>
            </w:tcBorders>
            <w:vAlign w:val="center"/>
          </w:tcPr>
          <w:p w14:paraId="04A72357" w14:textId="78150F9E" w:rsidR="00486E67" w:rsidRPr="00717CEB" w:rsidRDefault="00486E67" w:rsidP="00486E67">
            <w:pPr>
              <w:jc w:val="center"/>
              <w:rPr>
                <w:rFonts w:asciiTheme="majorHAnsi" w:eastAsia="ＭＳ Ｐゴシック" w:hAnsiTheme="majorHAnsi" w:cstheme="majorHAnsi"/>
                <w:szCs w:val="21"/>
              </w:rPr>
            </w:pPr>
          </w:p>
        </w:tc>
      </w:tr>
      <w:tr w:rsidR="003A0E38" w:rsidRPr="00717CEB" w14:paraId="6BD3146F" w14:textId="77777777" w:rsidTr="00D51ABF">
        <w:trPr>
          <w:trHeight w:val="567"/>
        </w:trPr>
        <w:tc>
          <w:tcPr>
            <w:tcW w:w="1134" w:type="dxa"/>
            <w:tcBorders>
              <w:left w:val="single" w:sz="12" w:space="0" w:color="000000"/>
              <w:right w:val="single" w:sz="12" w:space="0" w:color="000000"/>
            </w:tcBorders>
            <w:vAlign w:val="center"/>
          </w:tcPr>
          <w:p w14:paraId="6CBA501F" w14:textId="77777777" w:rsidR="00486E67" w:rsidRPr="00717CEB" w:rsidRDefault="002A363A" w:rsidP="00486E67">
            <w:pPr>
              <w:jc w:val="center"/>
              <w:rPr>
                <w:rFonts w:asciiTheme="majorHAnsi" w:eastAsia="ＭＳ Ｐゴシック" w:hAnsiTheme="majorHAnsi" w:cstheme="majorHAnsi"/>
              </w:rPr>
            </w:pPr>
            <w:r>
              <w:rPr>
                <w:rFonts w:asciiTheme="majorHAnsi" w:eastAsia="ＭＳ Ｐゴシック" w:hAnsiTheme="majorHAnsi" w:cstheme="majorHAnsi" w:hint="eastAsia"/>
                <w:b/>
                <w:szCs w:val="21"/>
              </w:rPr>
              <w:t>製品</w:t>
            </w:r>
            <w:r w:rsidR="00486E67" w:rsidRPr="00717CEB">
              <w:rPr>
                <w:rFonts w:asciiTheme="majorHAnsi" w:eastAsia="ＭＳ Ｐゴシック" w:hAnsiTheme="majorHAnsi" w:cstheme="majorHAnsi"/>
                <w:b/>
                <w:szCs w:val="21"/>
              </w:rPr>
              <w:t>名</w:t>
            </w:r>
          </w:p>
        </w:tc>
        <w:tc>
          <w:tcPr>
            <w:tcW w:w="4614" w:type="dxa"/>
            <w:gridSpan w:val="2"/>
            <w:tcBorders>
              <w:left w:val="single" w:sz="12" w:space="0" w:color="000000"/>
              <w:right w:val="single" w:sz="4" w:space="0" w:color="auto"/>
            </w:tcBorders>
            <w:vAlign w:val="center"/>
          </w:tcPr>
          <w:p w14:paraId="42A099F7" w14:textId="77777777" w:rsidR="00486E67" w:rsidRPr="00717CEB" w:rsidRDefault="00F46D10" w:rsidP="00486E67">
            <w:pPr>
              <w:ind w:leftChars="-7" w:hangingChars="7" w:hanging="15"/>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シクロスポリンカプセル</w:t>
            </w:r>
            <w:r w:rsidR="00F31917">
              <w:rPr>
                <w:rFonts w:asciiTheme="majorHAnsi" w:eastAsia="ＭＳ Ｐゴシック" w:hAnsiTheme="majorHAnsi" w:cstheme="majorHAnsi" w:hint="eastAsia"/>
                <w:szCs w:val="21"/>
              </w:rPr>
              <w:t>25</w:t>
            </w:r>
            <w:r w:rsidRPr="00717CEB">
              <w:rPr>
                <w:rFonts w:asciiTheme="majorHAnsi" w:eastAsia="ＭＳ Ｐゴシック" w:hAnsiTheme="majorHAnsi" w:cstheme="majorHAnsi"/>
                <w:szCs w:val="21"/>
              </w:rPr>
              <w:t>mg</w:t>
            </w:r>
            <w:r w:rsidRPr="00717CEB">
              <w:rPr>
                <w:rFonts w:asciiTheme="majorHAnsi" w:eastAsia="ＭＳ Ｐゴシック" w:hAnsiTheme="majorHAnsi" w:cstheme="majorHAnsi"/>
                <w:szCs w:val="21"/>
              </w:rPr>
              <w:t>「</w:t>
            </w:r>
            <w:r w:rsidRPr="00717CEB">
              <w:rPr>
                <w:rFonts w:asciiTheme="majorHAnsi" w:eastAsia="ＭＳ Ｐゴシック" w:hAnsiTheme="majorHAnsi" w:cstheme="majorHAnsi"/>
                <w:szCs w:val="21"/>
              </w:rPr>
              <w:t>BMD</w:t>
            </w:r>
            <w:r w:rsidRPr="00717CEB">
              <w:rPr>
                <w:rFonts w:asciiTheme="majorHAnsi" w:eastAsia="ＭＳ Ｐゴシック" w:hAnsiTheme="majorHAnsi" w:cstheme="majorHAnsi"/>
                <w:szCs w:val="21"/>
              </w:rPr>
              <w:t>」</w:t>
            </w:r>
          </w:p>
        </w:tc>
        <w:tc>
          <w:tcPr>
            <w:tcW w:w="4615" w:type="dxa"/>
            <w:gridSpan w:val="2"/>
            <w:tcBorders>
              <w:left w:val="single" w:sz="4" w:space="0" w:color="auto"/>
              <w:right w:val="single" w:sz="12" w:space="0" w:color="000000"/>
            </w:tcBorders>
            <w:shd w:val="clear" w:color="auto" w:fill="auto"/>
            <w:vAlign w:val="center"/>
          </w:tcPr>
          <w:p w14:paraId="263F775E" w14:textId="77777777" w:rsidR="00486E67" w:rsidRPr="00717CEB" w:rsidRDefault="00F46D10" w:rsidP="00486E67">
            <w:pPr>
              <w:ind w:leftChars="-7" w:hangingChars="7" w:hanging="15"/>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シクロスポリンカプセル</w:t>
            </w:r>
            <w:r w:rsidR="00F31917">
              <w:rPr>
                <w:rFonts w:asciiTheme="majorHAnsi" w:eastAsia="ＭＳ Ｐゴシック" w:hAnsiTheme="majorHAnsi" w:cstheme="majorHAnsi" w:hint="eastAsia"/>
                <w:szCs w:val="21"/>
              </w:rPr>
              <w:t>25</w:t>
            </w:r>
            <w:r w:rsidRPr="00717CEB">
              <w:rPr>
                <w:rFonts w:asciiTheme="majorHAnsi" w:eastAsia="ＭＳ Ｐゴシック" w:hAnsiTheme="majorHAnsi" w:cstheme="majorHAnsi"/>
                <w:szCs w:val="21"/>
              </w:rPr>
              <w:t>mg</w:t>
            </w:r>
            <w:r w:rsidRPr="00717CEB">
              <w:rPr>
                <w:rFonts w:asciiTheme="majorHAnsi" w:eastAsia="ＭＳ Ｐゴシック" w:hAnsiTheme="majorHAnsi" w:cstheme="majorHAnsi"/>
                <w:szCs w:val="21"/>
              </w:rPr>
              <w:t>（一般名）</w:t>
            </w:r>
          </w:p>
        </w:tc>
      </w:tr>
      <w:tr w:rsidR="003A0E38" w:rsidRPr="00717CEB" w14:paraId="574F6212" w14:textId="77777777" w:rsidTr="00D51ABF">
        <w:trPr>
          <w:trHeight w:val="567"/>
        </w:trPr>
        <w:tc>
          <w:tcPr>
            <w:tcW w:w="1134" w:type="dxa"/>
            <w:tcBorders>
              <w:left w:val="single" w:sz="12" w:space="0" w:color="000000"/>
              <w:right w:val="single" w:sz="12" w:space="0" w:color="000000"/>
            </w:tcBorders>
            <w:vAlign w:val="center"/>
          </w:tcPr>
          <w:p w14:paraId="1BC3C483" w14:textId="77777777" w:rsidR="00486E67" w:rsidRPr="00717CEB" w:rsidRDefault="00486E67"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薬　価</w:t>
            </w:r>
          </w:p>
        </w:tc>
        <w:tc>
          <w:tcPr>
            <w:tcW w:w="4614" w:type="dxa"/>
            <w:gridSpan w:val="2"/>
            <w:tcBorders>
              <w:left w:val="single" w:sz="12" w:space="0" w:color="000000"/>
              <w:right w:val="single" w:sz="4" w:space="0" w:color="auto"/>
            </w:tcBorders>
            <w:shd w:val="clear" w:color="auto" w:fill="auto"/>
            <w:vAlign w:val="center"/>
          </w:tcPr>
          <w:p w14:paraId="40569581" w14:textId="36982F0B" w:rsidR="00486E67" w:rsidRPr="00717CEB" w:rsidRDefault="00286E94" w:rsidP="00DC6ECC">
            <w:pPr>
              <w:jc w:val="center"/>
              <w:rPr>
                <w:rFonts w:asciiTheme="majorHAnsi" w:eastAsia="ＭＳ Ｐゴシック" w:hAnsiTheme="majorHAnsi" w:cstheme="majorHAnsi"/>
                <w:color w:val="000000"/>
                <w:szCs w:val="21"/>
              </w:rPr>
            </w:pPr>
            <w:r>
              <w:rPr>
                <w:rFonts w:asciiTheme="majorHAnsi" w:eastAsia="ＭＳ Ｐゴシック" w:hAnsiTheme="majorHAnsi" w:cstheme="majorHAnsi" w:hint="eastAsia"/>
                <w:color w:val="000000" w:themeColor="text1"/>
                <w:szCs w:val="21"/>
              </w:rPr>
              <w:t>59</w:t>
            </w:r>
            <w:r w:rsidR="008E56B5">
              <w:rPr>
                <w:rFonts w:asciiTheme="majorHAnsi" w:eastAsia="ＭＳ Ｐゴシック" w:hAnsiTheme="majorHAnsi" w:cstheme="majorHAnsi"/>
                <w:color w:val="000000" w:themeColor="text1"/>
                <w:szCs w:val="21"/>
              </w:rPr>
              <w:t>.</w:t>
            </w:r>
            <w:r>
              <w:rPr>
                <w:rFonts w:asciiTheme="majorHAnsi" w:eastAsia="ＭＳ Ｐゴシック" w:hAnsiTheme="majorHAnsi" w:cstheme="majorHAnsi" w:hint="eastAsia"/>
                <w:color w:val="000000" w:themeColor="text1"/>
                <w:szCs w:val="21"/>
              </w:rPr>
              <w:t>8</w:t>
            </w:r>
            <w:r w:rsidR="008E56B5">
              <w:rPr>
                <w:rFonts w:asciiTheme="majorHAnsi" w:eastAsia="ＭＳ Ｐゴシック" w:hAnsiTheme="majorHAnsi" w:cstheme="majorHAnsi"/>
                <w:color w:val="000000" w:themeColor="text1"/>
                <w:szCs w:val="21"/>
              </w:rPr>
              <w:t>0</w:t>
            </w:r>
            <w:r w:rsidR="00486E67" w:rsidRPr="00717CEB">
              <w:rPr>
                <w:rFonts w:asciiTheme="majorHAnsi" w:eastAsia="ＭＳ Ｐゴシック" w:hAnsiTheme="majorHAnsi" w:cstheme="majorHAnsi"/>
                <w:color w:val="000000" w:themeColor="text1"/>
                <w:szCs w:val="21"/>
              </w:rPr>
              <w:t>円／錠</w:t>
            </w:r>
          </w:p>
        </w:tc>
        <w:tc>
          <w:tcPr>
            <w:tcW w:w="4615" w:type="dxa"/>
            <w:gridSpan w:val="2"/>
            <w:tcBorders>
              <w:left w:val="single" w:sz="4" w:space="0" w:color="auto"/>
              <w:right w:val="single" w:sz="12" w:space="0" w:color="000000"/>
            </w:tcBorders>
            <w:shd w:val="clear" w:color="auto" w:fill="auto"/>
            <w:vAlign w:val="center"/>
          </w:tcPr>
          <w:p w14:paraId="54B24D61" w14:textId="004D0302" w:rsidR="00486E67" w:rsidRPr="00717CEB" w:rsidRDefault="00286E94" w:rsidP="00486E67">
            <w:pPr>
              <w:jc w:val="center"/>
              <w:rPr>
                <w:rFonts w:asciiTheme="majorHAnsi" w:eastAsia="ＭＳ Ｐゴシック" w:hAnsiTheme="majorHAnsi" w:cstheme="majorHAnsi"/>
                <w:color w:val="000000"/>
                <w:szCs w:val="21"/>
              </w:rPr>
            </w:pPr>
            <w:r>
              <w:rPr>
                <w:rFonts w:asciiTheme="majorHAnsi" w:eastAsia="ＭＳ Ｐゴシック" w:hAnsiTheme="majorHAnsi" w:cstheme="majorHAnsi" w:hint="eastAsia"/>
                <w:color w:val="000000"/>
                <w:szCs w:val="21"/>
              </w:rPr>
              <w:t>96</w:t>
            </w:r>
            <w:r w:rsidR="00DB519E">
              <w:rPr>
                <w:rFonts w:asciiTheme="majorHAnsi" w:eastAsia="ＭＳ Ｐゴシック" w:hAnsiTheme="majorHAnsi" w:cstheme="majorHAnsi"/>
                <w:color w:val="000000"/>
                <w:szCs w:val="21"/>
              </w:rPr>
              <w:t>.</w:t>
            </w:r>
            <w:r>
              <w:rPr>
                <w:rFonts w:asciiTheme="majorHAnsi" w:eastAsia="ＭＳ Ｐゴシック" w:hAnsiTheme="majorHAnsi" w:cstheme="majorHAnsi" w:hint="eastAsia"/>
                <w:color w:val="000000"/>
                <w:szCs w:val="21"/>
              </w:rPr>
              <w:t>3</w:t>
            </w:r>
            <w:r w:rsidR="00DB519E">
              <w:rPr>
                <w:rFonts w:asciiTheme="majorHAnsi" w:eastAsia="ＭＳ Ｐゴシック" w:hAnsiTheme="majorHAnsi" w:cstheme="majorHAnsi"/>
                <w:color w:val="000000"/>
                <w:szCs w:val="21"/>
              </w:rPr>
              <w:t>0</w:t>
            </w:r>
            <w:r w:rsidR="00486E67" w:rsidRPr="00717CEB">
              <w:rPr>
                <w:rFonts w:asciiTheme="majorHAnsi" w:eastAsia="ＭＳ Ｐゴシック" w:hAnsiTheme="majorHAnsi" w:cstheme="majorHAnsi"/>
                <w:color w:val="000000"/>
                <w:szCs w:val="21"/>
              </w:rPr>
              <w:t>円／錠</w:t>
            </w:r>
          </w:p>
        </w:tc>
      </w:tr>
      <w:tr w:rsidR="003A0E38" w:rsidRPr="00717CEB" w14:paraId="66FEB836" w14:textId="77777777" w:rsidTr="00BB46BC">
        <w:trPr>
          <w:trHeight w:val="567"/>
        </w:trPr>
        <w:tc>
          <w:tcPr>
            <w:tcW w:w="1134" w:type="dxa"/>
            <w:tcBorders>
              <w:left w:val="single" w:sz="12" w:space="0" w:color="000000"/>
              <w:right w:val="single" w:sz="12" w:space="0" w:color="000000"/>
            </w:tcBorders>
            <w:vAlign w:val="center"/>
          </w:tcPr>
          <w:p w14:paraId="1B723298" w14:textId="77777777" w:rsidR="00486E67" w:rsidRPr="00717CEB" w:rsidRDefault="00486E67"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規　格</w:t>
            </w:r>
          </w:p>
        </w:tc>
        <w:tc>
          <w:tcPr>
            <w:tcW w:w="9229" w:type="dxa"/>
            <w:gridSpan w:val="4"/>
            <w:tcBorders>
              <w:left w:val="single" w:sz="12" w:space="0" w:color="000000"/>
              <w:right w:val="single" w:sz="12" w:space="0" w:color="000000"/>
            </w:tcBorders>
            <w:vAlign w:val="center"/>
          </w:tcPr>
          <w:p w14:paraId="070BB3D5" w14:textId="77777777" w:rsidR="00486E67" w:rsidRPr="00717CEB" w:rsidRDefault="00F46D10"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1</w:t>
            </w:r>
            <w:r w:rsidRPr="00717CEB">
              <w:rPr>
                <w:rFonts w:asciiTheme="majorHAnsi" w:eastAsia="ＭＳ Ｐゴシック" w:hAnsiTheme="majorHAnsi" w:cstheme="majorHAnsi"/>
                <w:szCs w:val="21"/>
              </w:rPr>
              <w:t>カプセル中、「日局」シクロスポリン</w:t>
            </w:r>
            <w:r w:rsidR="00F31917">
              <w:rPr>
                <w:rFonts w:asciiTheme="majorHAnsi" w:eastAsia="ＭＳ Ｐゴシック" w:hAnsiTheme="majorHAnsi" w:cstheme="majorHAnsi" w:hint="eastAsia"/>
                <w:szCs w:val="21"/>
              </w:rPr>
              <w:t>25</w:t>
            </w:r>
            <w:r w:rsidRPr="00717CEB">
              <w:rPr>
                <w:rFonts w:asciiTheme="majorHAnsi" w:eastAsia="ＭＳ Ｐゴシック" w:hAnsiTheme="majorHAnsi" w:cstheme="majorHAnsi"/>
                <w:szCs w:val="21"/>
              </w:rPr>
              <w:t>mg</w:t>
            </w:r>
            <w:r w:rsidRPr="00717CEB">
              <w:rPr>
                <w:rFonts w:asciiTheme="majorHAnsi" w:eastAsia="ＭＳ Ｐゴシック" w:hAnsiTheme="majorHAnsi" w:cstheme="majorHAnsi"/>
                <w:szCs w:val="21"/>
              </w:rPr>
              <w:t>を含有する。</w:t>
            </w:r>
          </w:p>
        </w:tc>
      </w:tr>
      <w:tr w:rsidR="003A0E38" w:rsidRPr="00717CEB" w14:paraId="33C2F0E5" w14:textId="77777777" w:rsidTr="00BB46BC">
        <w:trPr>
          <w:trHeight w:val="567"/>
        </w:trPr>
        <w:tc>
          <w:tcPr>
            <w:tcW w:w="1134" w:type="dxa"/>
            <w:tcBorders>
              <w:left w:val="single" w:sz="12" w:space="0" w:color="000000"/>
              <w:right w:val="single" w:sz="12" w:space="0" w:color="000000"/>
            </w:tcBorders>
            <w:vAlign w:val="center"/>
          </w:tcPr>
          <w:p w14:paraId="54EDD48B" w14:textId="77777777" w:rsidR="00486E67" w:rsidRPr="00717CEB" w:rsidRDefault="00486E67" w:rsidP="00486E67">
            <w:pPr>
              <w:jc w:val="center"/>
              <w:rPr>
                <w:rFonts w:asciiTheme="majorHAnsi" w:eastAsia="ＭＳ Ｐゴシック" w:hAnsiTheme="majorHAnsi" w:cstheme="majorHAnsi"/>
                <w:b/>
                <w:szCs w:val="21"/>
              </w:rPr>
            </w:pPr>
            <w:r w:rsidRPr="00DC6ECC">
              <w:rPr>
                <w:rFonts w:asciiTheme="majorHAnsi" w:eastAsia="ＭＳ Ｐゴシック" w:hAnsiTheme="majorHAnsi" w:cstheme="majorHAnsi"/>
                <w:b/>
                <w:spacing w:val="79"/>
                <w:kern w:val="0"/>
                <w:szCs w:val="21"/>
                <w:fitText w:val="579" w:id="-377303296"/>
              </w:rPr>
              <w:t>薬</w:t>
            </w:r>
            <w:r w:rsidRPr="00DC6ECC">
              <w:rPr>
                <w:rFonts w:asciiTheme="majorHAnsi" w:eastAsia="ＭＳ Ｐゴシック" w:hAnsiTheme="majorHAnsi" w:cstheme="majorHAnsi"/>
                <w:b/>
                <w:kern w:val="0"/>
                <w:szCs w:val="21"/>
                <w:fitText w:val="579" w:id="-377303296"/>
              </w:rPr>
              <w:t>効</w:t>
            </w:r>
          </w:p>
          <w:p w14:paraId="42FFCC09" w14:textId="77777777" w:rsidR="00486E67" w:rsidRPr="00717CEB" w:rsidRDefault="00486E67"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分類名</w:t>
            </w:r>
          </w:p>
        </w:tc>
        <w:tc>
          <w:tcPr>
            <w:tcW w:w="9229" w:type="dxa"/>
            <w:gridSpan w:val="4"/>
            <w:tcBorders>
              <w:left w:val="single" w:sz="12" w:space="0" w:color="000000"/>
              <w:right w:val="single" w:sz="12" w:space="0" w:color="000000"/>
            </w:tcBorders>
            <w:shd w:val="clear" w:color="auto" w:fill="auto"/>
            <w:vAlign w:val="center"/>
          </w:tcPr>
          <w:p w14:paraId="6A43528E" w14:textId="77777777" w:rsidR="00486E67" w:rsidRPr="00717CEB" w:rsidRDefault="00F46D10" w:rsidP="00486E67">
            <w:pPr>
              <w:jc w:val="center"/>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免疫抑制剤</w:t>
            </w:r>
          </w:p>
        </w:tc>
      </w:tr>
      <w:tr w:rsidR="003A0E38" w:rsidRPr="00717CEB" w14:paraId="4E551D29" w14:textId="77777777" w:rsidTr="00E71DF8">
        <w:trPr>
          <w:trHeight w:val="567"/>
        </w:trPr>
        <w:tc>
          <w:tcPr>
            <w:tcW w:w="1134" w:type="dxa"/>
            <w:tcBorders>
              <w:left w:val="single" w:sz="12" w:space="0" w:color="000000"/>
              <w:right w:val="single" w:sz="12" w:space="0" w:color="000000"/>
            </w:tcBorders>
            <w:vAlign w:val="center"/>
          </w:tcPr>
          <w:p w14:paraId="58A05CD4" w14:textId="77777777" w:rsidR="00F46D10" w:rsidRPr="00717CEB" w:rsidRDefault="00F46D10" w:rsidP="00486E67">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効　能</w:t>
            </w:r>
          </w:p>
          <w:p w14:paraId="1B16107A" w14:textId="77777777" w:rsidR="00F46D10" w:rsidRPr="00717CEB" w:rsidRDefault="00F46D10" w:rsidP="00486E67">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kern w:val="0"/>
                <w:szCs w:val="21"/>
              </w:rPr>
              <w:t>効　果</w:t>
            </w:r>
          </w:p>
        </w:tc>
        <w:tc>
          <w:tcPr>
            <w:tcW w:w="9229" w:type="dxa"/>
            <w:gridSpan w:val="4"/>
            <w:tcBorders>
              <w:left w:val="single" w:sz="12" w:space="0" w:color="000000"/>
              <w:right w:val="single" w:sz="12" w:space="0" w:color="000000"/>
            </w:tcBorders>
            <w:vAlign w:val="center"/>
          </w:tcPr>
          <w:p w14:paraId="3882DB88" w14:textId="77777777" w:rsidR="00F46D10" w:rsidRPr="00717CEB" w:rsidRDefault="00F46D10" w:rsidP="00F46D10">
            <w:pPr>
              <w:spacing w:line="220" w:lineRule="exact"/>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１．下記の臓器移植における拒絶反応の抑制</w:t>
            </w:r>
          </w:p>
          <w:p w14:paraId="0F2CC7A0" w14:textId="77777777" w:rsidR="00F46D10" w:rsidRPr="00717CEB" w:rsidRDefault="00F46D10" w:rsidP="00F46D10">
            <w:pPr>
              <w:spacing w:line="220" w:lineRule="exact"/>
              <w:ind w:firstLineChars="200" w:firstLine="371"/>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腎移植、肝移植、心移植、肺移植、膵移植、小腸移植</w:t>
            </w:r>
          </w:p>
          <w:p w14:paraId="43F30916" w14:textId="77777777" w:rsidR="00F46D10" w:rsidRPr="00717CEB" w:rsidRDefault="00F46D10" w:rsidP="00F46D10">
            <w:pPr>
              <w:spacing w:line="220" w:lineRule="exact"/>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２．骨髄移植における拒絶反応及び移植片対宿主病の抑制</w:t>
            </w:r>
          </w:p>
          <w:p w14:paraId="5DB0612A" w14:textId="77777777" w:rsidR="00F46D10" w:rsidRPr="00717CEB" w:rsidRDefault="00F46D10" w:rsidP="00F46D10">
            <w:pPr>
              <w:spacing w:line="220" w:lineRule="exact"/>
              <w:ind w:left="185" w:hangingChars="100" w:hanging="185"/>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３．ベーチェット病（眼症状のある場合）、及びその他の非感染性ぶどう膜炎（既存治療で効果不十分であり、視力低下のおそれのある活動性の中間部又は後部の非感染性ぶどう膜炎に限る）</w:t>
            </w:r>
          </w:p>
          <w:p w14:paraId="528C6FBC" w14:textId="77777777" w:rsidR="00F46D10" w:rsidRPr="00717CEB" w:rsidRDefault="00F46D10" w:rsidP="00F46D10">
            <w:pPr>
              <w:spacing w:line="220" w:lineRule="exact"/>
              <w:ind w:left="185" w:hangingChars="100" w:hanging="185"/>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４．尋常性乾癬（皮疹が全身の</w:t>
            </w:r>
            <w:r w:rsidRPr="00717CEB">
              <w:rPr>
                <w:rFonts w:asciiTheme="majorHAnsi" w:eastAsia="ＭＳ Ｐゴシック" w:hAnsiTheme="majorHAnsi" w:cstheme="majorHAnsi"/>
                <w:color w:val="000000"/>
                <w:sz w:val="18"/>
                <w:szCs w:val="18"/>
              </w:rPr>
              <w:t>30</w:t>
            </w:r>
            <w:r w:rsidRPr="00717CEB">
              <w:rPr>
                <w:rFonts w:asciiTheme="majorHAnsi" w:eastAsia="ＭＳ Ｐゴシック" w:hAnsiTheme="majorHAnsi" w:cstheme="majorHAnsi"/>
                <w:color w:val="000000"/>
                <w:sz w:val="18"/>
                <w:szCs w:val="18"/>
              </w:rPr>
              <w:t>％以上に及ぶものあるいは難治性の場合）、膿疱性乾癬、乾癬性紅皮症、関節症性乾癬</w:t>
            </w:r>
          </w:p>
          <w:p w14:paraId="70A75337" w14:textId="77777777" w:rsidR="00F46D10" w:rsidRPr="00717CEB" w:rsidRDefault="00F46D10" w:rsidP="00685576">
            <w:pPr>
              <w:spacing w:line="220" w:lineRule="exact"/>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５．再生不良性貧血、赤芽球癆</w:t>
            </w:r>
          </w:p>
          <w:p w14:paraId="5E304F9A" w14:textId="77777777" w:rsidR="00F46D10" w:rsidRPr="00717CEB" w:rsidRDefault="00F46D10" w:rsidP="00F46D10">
            <w:pPr>
              <w:spacing w:line="220" w:lineRule="exact"/>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６．ネフローゼ症候群（頻回再発型あるいはステロイドに抵抗性を示す場合）</w:t>
            </w:r>
          </w:p>
          <w:p w14:paraId="7E6AB310" w14:textId="77777777" w:rsidR="00F46D10" w:rsidRPr="00717CEB" w:rsidRDefault="00F46D10" w:rsidP="00F46D10">
            <w:pPr>
              <w:spacing w:line="220" w:lineRule="exact"/>
              <w:ind w:left="185" w:hangingChars="100" w:hanging="185"/>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７．全身型重症筋無力症（胸腺摘出後の治療において、ステロイド剤の投与が効果不十分、又は副作用により困難な場合）</w:t>
            </w:r>
          </w:p>
          <w:p w14:paraId="659028CC" w14:textId="77777777" w:rsidR="005C2BCE" w:rsidRDefault="00F46D10" w:rsidP="00F46D10">
            <w:pPr>
              <w:spacing w:line="220" w:lineRule="exact"/>
              <w:jc w:val="left"/>
              <w:rPr>
                <w:rFonts w:asciiTheme="majorHAnsi" w:eastAsia="ＭＳ Ｐゴシック" w:hAnsiTheme="majorHAnsi" w:cstheme="majorHAnsi"/>
                <w:color w:val="000000"/>
                <w:sz w:val="18"/>
                <w:szCs w:val="18"/>
              </w:rPr>
            </w:pPr>
            <w:r w:rsidRPr="00717CEB">
              <w:rPr>
                <w:rFonts w:asciiTheme="majorHAnsi" w:eastAsia="ＭＳ Ｐゴシック" w:hAnsiTheme="majorHAnsi" w:cstheme="majorHAnsi"/>
                <w:color w:val="000000"/>
                <w:sz w:val="18"/>
                <w:szCs w:val="18"/>
              </w:rPr>
              <w:t>８．アトピー性皮膚炎（既存治療で十分な効果が得られない患者）</w:t>
            </w:r>
          </w:p>
          <w:p w14:paraId="5E647122" w14:textId="28BC9440" w:rsidR="00F46D10" w:rsidRPr="00717CEB" w:rsidRDefault="005C2BCE" w:rsidP="00F46D10">
            <w:pPr>
              <w:spacing w:line="220" w:lineRule="exact"/>
              <w:jc w:val="left"/>
              <w:rPr>
                <w:rFonts w:asciiTheme="majorHAnsi" w:eastAsia="ＭＳ Ｐゴシック" w:hAnsiTheme="majorHAnsi" w:cstheme="majorHAnsi"/>
                <w:sz w:val="18"/>
                <w:szCs w:val="18"/>
              </w:rPr>
            </w:pPr>
            <w:r w:rsidRPr="005C2BCE">
              <w:rPr>
                <w:rFonts w:asciiTheme="majorHAnsi" w:eastAsia="ＭＳ Ｐゴシック" w:hAnsiTheme="majorHAnsi" w:cstheme="majorHAnsi" w:hint="eastAsia"/>
                <w:color w:val="000000"/>
                <w:sz w:val="18"/>
                <w:szCs w:val="18"/>
              </w:rPr>
              <w:t>９．細胞移植に伴う免疫反応の抑制</w:t>
            </w:r>
          </w:p>
        </w:tc>
      </w:tr>
      <w:tr w:rsidR="003A0E38" w:rsidRPr="00717CEB" w14:paraId="281244BA" w14:textId="77777777" w:rsidTr="00E71DF8">
        <w:trPr>
          <w:trHeight w:val="980"/>
        </w:trPr>
        <w:tc>
          <w:tcPr>
            <w:tcW w:w="1134" w:type="dxa"/>
            <w:tcBorders>
              <w:left w:val="single" w:sz="12" w:space="0" w:color="000000"/>
              <w:right w:val="single" w:sz="12" w:space="0" w:color="000000"/>
            </w:tcBorders>
            <w:vAlign w:val="center"/>
          </w:tcPr>
          <w:p w14:paraId="324C98BE" w14:textId="77777777" w:rsidR="00685576" w:rsidRPr="00717CEB" w:rsidRDefault="00685576" w:rsidP="00486E67">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用　法</w:t>
            </w:r>
          </w:p>
          <w:p w14:paraId="3F8C8B9D" w14:textId="77777777" w:rsidR="00685576" w:rsidRPr="00717CEB" w:rsidRDefault="00685576" w:rsidP="00486E67">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kern w:val="0"/>
                <w:szCs w:val="21"/>
              </w:rPr>
              <w:t>用　量</w:t>
            </w:r>
          </w:p>
        </w:tc>
        <w:tc>
          <w:tcPr>
            <w:tcW w:w="9229" w:type="dxa"/>
            <w:gridSpan w:val="4"/>
            <w:tcBorders>
              <w:left w:val="single" w:sz="12" w:space="0" w:color="000000"/>
              <w:right w:val="single" w:sz="12" w:space="0" w:color="000000"/>
            </w:tcBorders>
            <w:vAlign w:val="center"/>
          </w:tcPr>
          <w:p w14:paraId="0DD4D0AB"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１．腎移植の場合</w:t>
            </w:r>
          </w:p>
          <w:p w14:paraId="3855E04D" w14:textId="77777777" w:rsidR="00685576" w:rsidRPr="00717CEB" w:rsidRDefault="00685576" w:rsidP="00685576">
            <w:pPr>
              <w:spacing w:line="220" w:lineRule="exact"/>
              <w:ind w:leftChars="100" w:left="215"/>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9</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12mg/kg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回に分けて経口投与し、以後</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ずつ減量する。維持量は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4</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を標準とするが、症状により適宜増減する。</w:t>
            </w:r>
          </w:p>
          <w:p w14:paraId="518ABBF2"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２．肝移植の場合</w:t>
            </w:r>
          </w:p>
          <w:p w14:paraId="525901D0"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通常、移植１日前からシクロスポリンとして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14</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16mg/kg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10mg/kg</w:t>
            </w:r>
            <w:r w:rsidRPr="00717CEB">
              <w:rPr>
                <w:rFonts w:asciiTheme="majorHAnsi" w:eastAsia="ＭＳ Ｐゴシック" w:hAnsiTheme="majorHAnsi" w:cstheme="majorHAnsi"/>
                <w:spacing w:val="-2"/>
                <w:sz w:val="18"/>
                <w:szCs w:val="18"/>
              </w:rPr>
              <w:t>を標準とするが、症状により適宜増減する。</w:t>
            </w:r>
          </w:p>
          <w:p w14:paraId="3BA76CAB"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３．心移植、肺移植、膵移植の場合</w:t>
            </w:r>
          </w:p>
          <w:p w14:paraId="2100A960"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通常、移植１日前からシクロスポリンとして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10</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15mg/kg</w:t>
            </w:r>
            <w:r w:rsidRPr="00717CEB">
              <w:rPr>
                <w:rFonts w:asciiTheme="majorHAnsi" w:eastAsia="ＭＳ Ｐゴシック" w:hAnsiTheme="majorHAnsi" w:cstheme="majorHAnsi"/>
                <w:spacing w:val="-2"/>
                <w:sz w:val="18"/>
                <w:szCs w:val="18"/>
              </w:rPr>
              <w:t>を</w:t>
            </w:r>
            <w:r w:rsidR="00717CEB"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7CEB"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を標準とするが、症状により適宜増減する。</w:t>
            </w:r>
          </w:p>
          <w:p w14:paraId="316E85C4"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４．小腸移植の場合</w:t>
            </w:r>
          </w:p>
          <w:p w14:paraId="780E8B63"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14</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16mg/kg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回に分けて経口投与する。以後徐々に減量し、維持量は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10mg/kg</w:t>
            </w:r>
            <w:r w:rsidRPr="00717CEB">
              <w:rPr>
                <w:rFonts w:asciiTheme="majorHAnsi" w:eastAsia="ＭＳ Ｐゴシック" w:hAnsiTheme="majorHAnsi" w:cstheme="majorHAnsi"/>
                <w:spacing w:val="-2"/>
                <w:sz w:val="18"/>
                <w:szCs w:val="18"/>
              </w:rPr>
              <w:t>を標準とするが、症状により適宜増減する。ただし、通常移植</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日前からシクロスポリン注射剤で投与を開始し、内服可能となった後はできるだけ速やかに経口投与に切り換える。</w:t>
            </w:r>
          </w:p>
          <w:p w14:paraId="61065757"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５．骨髄移植の場合</w:t>
            </w:r>
          </w:p>
          <w:p w14:paraId="4B51808B"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通常、移植</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日前からシクロスポリンとして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12mg/kg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回に分けて経口投与し、</w:t>
            </w:r>
            <w:r w:rsidR="00710B72"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 xml:space="preserve">6 </w:t>
            </w:r>
            <w:r w:rsidRPr="00717CEB">
              <w:rPr>
                <w:rFonts w:asciiTheme="majorHAnsi" w:eastAsia="ＭＳ Ｐゴシック" w:hAnsiTheme="majorHAnsi" w:cstheme="majorHAnsi"/>
                <w:spacing w:val="-2"/>
                <w:sz w:val="18"/>
                <w:szCs w:val="18"/>
              </w:rPr>
              <w:t>ヵ月間継続し、その後徐々に減量し中止する。</w:t>
            </w:r>
          </w:p>
          <w:p w14:paraId="10BD2978"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６．ベーチェット病及びその他の非感染性ぶどう膜炎の場合</w:t>
            </w:r>
          </w:p>
          <w:p w14:paraId="43EC9352"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回に分けて経口投与を開始し、以後</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 xml:space="preserve"> </w:t>
            </w:r>
            <w:r w:rsidRPr="00717CEB">
              <w:rPr>
                <w:rFonts w:asciiTheme="majorHAnsi" w:eastAsia="ＭＳ Ｐゴシック" w:hAnsiTheme="majorHAnsi" w:cstheme="majorHAnsi"/>
                <w:spacing w:val="-2"/>
                <w:sz w:val="18"/>
                <w:szCs w:val="18"/>
              </w:rPr>
              <w:t>ヵ月毎に</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ずつ減量又は増量する。維持量は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を標準とするが、症状により適宜増減する。</w:t>
            </w:r>
          </w:p>
          <w:p w14:paraId="65DC8981"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７．乾癬の場合</w:t>
            </w:r>
          </w:p>
          <w:p w14:paraId="5893F619"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回に分けて経口投与する。効果がみられた場合は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ヵ月毎に</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ずつ減量し、維持量は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7CEB"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を標準とする。なお、症状により適宜増減する。</w:t>
            </w:r>
          </w:p>
          <w:p w14:paraId="3F550DED"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８．再生不良性貧血の場合</w:t>
            </w:r>
          </w:p>
          <w:p w14:paraId="3D0405B4"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6</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回に分けて経口投与する。なお、患者の状態により適宜増減する。</w:t>
            </w:r>
          </w:p>
          <w:p w14:paraId="5E5BA49A"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９．ネフローゼ症候群の場合</w:t>
            </w:r>
          </w:p>
          <w:p w14:paraId="7CC69C75"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通常、シクロスポリンとして下記の用量を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回に分けて経口投与する。なお、症状により適宜増減する。</w:t>
            </w:r>
          </w:p>
          <w:p w14:paraId="6A6D1FA6" w14:textId="77777777" w:rsidR="00685576" w:rsidRPr="00717CEB" w:rsidRDefault="00685576" w:rsidP="00685576">
            <w:pPr>
              <w:spacing w:line="220" w:lineRule="exact"/>
              <w:ind w:leftChars="-2" w:left="-4" w:firstLineChars="100" w:firstLine="18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）頻回再発型の症例</w:t>
            </w:r>
          </w:p>
          <w:p w14:paraId="776419EA" w14:textId="77777777" w:rsidR="00685576" w:rsidRPr="00717CEB" w:rsidRDefault="00685576" w:rsidP="00685576">
            <w:pPr>
              <w:spacing w:line="220" w:lineRule="exact"/>
              <w:ind w:leftChars="-2" w:left="-4" w:firstLineChars="200" w:firstLine="363"/>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成人には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1.5mg/kg</w:t>
            </w:r>
            <w:r w:rsidRPr="00717CEB">
              <w:rPr>
                <w:rFonts w:asciiTheme="majorHAnsi" w:eastAsia="ＭＳ Ｐゴシック" w:hAnsiTheme="majorHAnsi" w:cstheme="majorHAnsi"/>
                <w:spacing w:val="-2"/>
                <w:sz w:val="18"/>
                <w:szCs w:val="18"/>
              </w:rPr>
              <w:t>を投与する。また、小児の場合には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Pr="00717CEB">
              <w:rPr>
                <w:rFonts w:asciiTheme="majorHAnsi" w:eastAsia="ＭＳ Ｐゴシック" w:hAnsiTheme="majorHAnsi" w:cstheme="majorHAnsi"/>
                <w:spacing w:val="-2"/>
                <w:sz w:val="18"/>
                <w:szCs w:val="18"/>
              </w:rPr>
              <w:t>2.5mg/kg</w:t>
            </w:r>
            <w:r w:rsidRPr="00717CEB">
              <w:rPr>
                <w:rFonts w:asciiTheme="majorHAnsi" w:eastAsia="ＭＳ Ｐゴシック" w:hAnsiTheme="majorHAnsi" w:cstheme="majorHAnsi"/>
                <w:spacing w:val="-2"/>
                <w:sz w:val="18"/>
                <w:szCs w:val="18"/>
              </w:rPr>
              <w:t>を投与する。</w:t>
            </w:r>
          </w:p>
          <w:p w14:paraId="56431473" w14:textId="77777777" w:rsidR="00685576" w:rsidRPr="00717CEB" w:rsidRDefault="00685576" w:rsidP="00685576">
            <w:pPr>
              <w:spacing w:line="220" w:lineRule="exact"/>
              <w:ind w:leftChars="-2" w:left="-4" w:firstLineChars="100" w:firstLine="18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w:t>
            </w:r>
            <w:r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）ステロイドに抵抗性を示す症例</w:t>
            </w:r>
          </w:p>
          <w:p w14:paraId="66747616" w14:textId="77777777" w:rsidR="00685576" w:rsidRPr="00717CEB" w:rsidRDefault="00685576" w:rsidP="00685576">
            <w:pPr>
              <w:spacing w:line="220" w:lineRule="exact"/>
              <w:ind w:leftChars="-2" w:left="-4" w:firstLineChars="200" w:firstLine="363"/>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成人には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日量３</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を投与する。また、小児の場合には</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を投与する。</w:t>
            </w:r>
          </w:p>
          <w:p w14:paraId="1CE322EE"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１０．全身型重症筋無力症の場合</w:t>
            </w:r>
          </w:p>
          <w:p w14:paraId="50BFBE61" w14:textId="77777777" w:rsidR="00685576" w:rsidRPr="00717CEB" w:rsidRDefault="00685576" w:rsidP="00685576">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回に分けて経口投与する。効果がみられた場合は徐々に減量し、維持量は</w:t>
            </w:r>
            <w:r w:rsidR="00710B72"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を標準とする。なお、症状により適宜増減する。</w:t>
            </w:r>
          </w:p>
          <w:p w14:paraId="66F778BC" w14:textId="77777777" w:rsidR="00685576" w:rsidRPr="00717CEB" w:rsidRDefault="00685576" w:rsidP="00685576">
            <w:pPr>
              <w:spacing w:line="220" w:lineRule="exact"/>
              <w:ind w:leftChars="-2" w:left="-4"/>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１１．アトピー性皮膚炎の場合</w:t>
            </w:r>
          </w:p>
          <w:p w14:paraId="42290139" w14:textId="77777777" w:rsidR="005C2BCE" w:rsidRDefault="00685576" w:rsidP="005C2BCE">
            <w:pPr>
              <w:spacing w:line="220" w:lineRule="exact"/>
              <w:ind w:leftChars="98" w:left="211"/>
              <w:jc w:val="left"/>
              <w:rPr>
                <w:rFonts w:asciiTheme="majorHAnsi" w:eastAsia="ＭＳ Ｐゴシック" w:hAnsiTheme="majorHAnsi" w:cstheme="majorHAnsi"/>
                <w:spacing w:val="-2"/>
                <w:sz w:val="18"/>
                <w:szCs w:val="18"/>
              </w:rPr>
            </w:pPr>
            <w:r w:rsidRPr="00717CEB">
              <w:rPr>
                <w:rFonts w:asciiTheme="majorHAnsi" w:eastAsia="ＭＳ Ｐゴシック" w:hAnsiTheme="majorHAnsi" w:cstheme="majorHAnsi"/>
                <w:spacing w:val="-2"/>
                <w:sz w:val="18"/>
                <w:szCs w:val="18"/>
              </w:rPr>
              <w:t>通常、成人にはシクロスポリンとして</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3</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w:t>
            </w:r>
            <w:r w:rsidR="00710B72" w:rsidRPr="00717CEB">
              <w:rPr>
                <w:rFonts w:asciiTheme="majorHAnsi" w:eastAsia="ＭＳ Ｐゴシック" w:hAnsiTheme="majorHAnsi" w:cstheme="majorHAnsi"/>
                <w:spacing w:val="-2"/>
                <w:sz w:val="18"/>
                <w:szCs w:val="18"/>
              </w:rPr>
              <w:t>2</w:t>
            </w:r>
            <w:r w:rsidRPr="00717CEB">
              <w:rPr>
                <w:rFonts w:asciiTheme="majorHAnsi" w:eastAsia="ＭＳ Ｐゴシック" w:hAnsiTheme="majorHAnsi" w:cstheme="majorHAnsi"/>
                <w:spacing w:val="-2"/>
                <w:sz w:val="18"/>
                <w:szCs w:val="18"/>
              </w:rPr>
              <w:t>回に分けて経口投与する。なお、症状により適宜増減するが</w:t>
            </w:r>
            <w:r w:rsidR="00710B72" w:rsidRPr="00717CEB">
              <w:rPr>
                <w:rFonts w:asciiTheme="majorHAnsi" w:eastAsia="ＭＳ Ｐゴシック" w:hAnsiTheme="majorHAnsi" w:cstheme="majorHAnsi"/>
                <w:spacing w:val="-2"/>
                <w:sz w:val="18"/>
                <w:szCs w:val="18"/>
              </w:rPr>
              <w:t>1</w:t>
            </w:r>
            <w:r w:rsidRPr="00717CEB">
              <w:rPr>
                <w:rFonts w:asciiTheme="majorHAnsi" w:eastAsia="ＭＳ Ｐゴシック" w:hAnsiTheme="majorHAnsi" w:cstheme="majorHAnsi"/>
                <w:spacing w:val="-2"/>
                <w:sz w:val="18"/>
                <w:szCs w:val="18"/>
              </w:rPr>
              <w:t>日量</w:t>
            </w:r>
            <w:r w:rsidR="00710B72" w:rsidRPr="00717CEB">
              <w:rPr>
                <w:rFonts w:asciiTheme="majorHAnsi" w:eastAsia="ＭＳ Ｐゴシック" w:hAnsiTheme="majorHAnsi" w:cstheme="majorHAnsi"/>
                <w:spacing w:val="-2"/>
                <w:sz w:val="18"/>
                <w:szCs w:val="18"/>
              </w:rPr>
              <w:t>5</w:t>
            </w:r>
            <w:r w:rsidRPr="00717CEB">
              <w:rPr>
                <w:rFonts w:asciiTheme="majorHAnsi" w:eastAsia="ＭＳ Ｐゴシック" w:hAnsiTheme="majorHAnsi" w:cstheme="majorHAnsi"/>
                <w:spacing w:val="-2"/>
                <w:sz w:val="18"/>
                <w:szCs w:val="18"/>
              </w:rPr>
              <w:t>mg/kg</w:t>
            </w:r>
            <w:r w:rsidRPr="00717CEB">
              <w:rPr>
                <w:rFonts w:asciiTheme="majorHAnsi" w:eastAsia="ＭＳ Ｐゴシック" w:hAnsiTheme="majorHAnsi" w:cstheme="majorHAnsi"/>
                <w:spacing w:val="-2"/>
                <w:sz w:val="18"/>
                <w:szCs w:val="18"/>
              </w:rPr>
              <w:t>を超えないこと。</w:t>
            </w:r>
          </w:p>
          <w:p w14:paraId="75275956" w14:textId="373688C0" w:rsidR="005C2BCE" w:rsidRPr="005C2BCE" w:rsidRDefault="005C2BCE" w:rsidP="005C2BCE">
            <w:pPr>
              <w:spacing w:line="220" w:lineRule="exact"/>
              <w:jc w:val="left"/>
              <w:rPr>
                <w:rFonts w:asciiTheme="majorHAnsi" w:eastAsia="ＭＳ Ｐゴシック" w:hAnsiTheme="majorHAnsi" w:cstheme="majorHAnsi"/>
                <w:spacing w:val="-2"/>
                <w:sz w:val="18"/>
                <w:szCs w:val="18"/>
              </w:rPr>
            </w:pPr>
            <w:r w:rsidRPr="005C2BCE">
              <w:rPr>
                <w:rFonts w:asciiTheme="majorHAnsi" w:eastAsia="ＭＳ Ｐゴシック" w:hAnsiTheme="majorHAnsi" w:cstheme="majorHAnsi" w:hint="eastAsia"/>
                <w:spacing w:val="-2"/>
                <w:sz w:val="18"/>
                <w:szCs w:val="18"/>
              </w:rPr>
              <w:t>１２．細胞移植に伴う免疫反応の抑制の場合</w:t>
            </w:r>
          </w:p>
          <w:p w14:paraId="3EDFBAE9" w14:textId="019B2066" w:rsidR="00685576" w:rsidRPr="00717CEB" w:rsidRDefault="005C2BCE" w:rsidP="005C2BCE">
            <w:pPr>
              <w:spacing w:line="220" w:lineRule="exact"/>
              <w:ind w:leftChars="98" w:left="211"/>
              <w:jc w:val="left"/>
              <w:rPr>
                <w:rFonts w:asciiTheme="majorHAnsi" w:eastAsia="ＭＳ Ｐゴシック" w:hAnsiTheme="majorHAnsi" w:cstheme="majorHAnsi"/>
                <w:spacing w:val="-2"/>
                <w:sz w:val="18"/>
                <w:szCs w:val="18"/>
              </w:rPr>
            </w:pPr>
            <w:r w:rsidRPr="005C2BCE">
              <w:rPr>
                <w:rFonts w:asciiTheme="majorHAnsi" w:eastAsia="ＭＳ Ｐゴシック" w:hAnsiTheme="majorHAnsi" w:cstheme="majorHAnsi" w:hint="eastAsia"/>
                <w:spacing w:val="-2"/>
                <w:sz w:val="18"/>
                <w:szCs w:val="18"/>
              </w:rPr>
              <w:t>再生医療等製品の用法及び用量又は使用方法に基づき使用する。</w:t>
            </w:r>
          </w:p>
        </w:tc>
      </w:tr>
      <w:tr w:rsidR="003A0E38" w:rsidRPr="00717CEB" w14:paraId="452B4695" w14:textId="77777777" w:rsidTr="00D51ABF">
        <w:trPr>
          <w:trHeight w:val="980"/>
        </w:trPr>
        <w:tc>
          <w:tcPr>
            <w:tcW w:w="1134" w:type="dxa"/>
            <w:tcBorders>
              <w:left w:val="single" w:sz="12" w:space="0" w:color="000000"/>
              <w:bottom w:val="single" w:sz="6" w:space="0" w:color="000000"/>
              <w:right w:val="single" w:sz="12" w:space="0" w:color="000000"/>
            </w:tcBorders>
            <w:vAlign w:val="center"/>
          </w:tcPr>
          <w:p w14:paraId="5FE3635E" w14:textId="77777777" w:rsidR="00486E67" w:rsidRPr="00717CEB" w:rsidRDefault="00486E67" w:rsidP="00486E67">
            <w:pPr>
              <w:jc w:val="center"/>
              <w:rPr>
                <w:rFonts w:asciiTheme="majorHAnsi" w:eastAsia="ＭＳ Ｐゴシック" w:hAnsiTheme="majorHAnsi" w:cstheme="majorHAnsi"/>
                <w:b/>
                <w:kern w:val="0"/>
                <w:szCs w:val="21"/>
              </w:rPr>
            </w:pPr>
            <w:r w:rsidRPr="00717CEB">
              <w:rPr>
                <w:rFonts w:asciiTheme="majorHAnsi" w:eastAsia="ＭＳ Ｐゴシック" w:hAnsiTheme="majorHAnsi" w:cstheme="majorHAnsi"/>
                <w:b/>
                <w:szCs w:val="21"/>
              </w:rPr>
              <w:lastRenderedPageBreak/>
              <w:t>添加物</w:t>
            </w:r>
          </w:p>
        </w:tc>
        <w:tc>
          <w:tcPr>
            <w:tcW w:w="4614" w:type="dxa"/>
            <w:gridSpan w:val="2"/>
            <w:tcBorders>
              <w:left w:val="single" w:sz="12" w:space="0" w:color="000000"/>
              <w:bottom w:val="single" w:sz="6" w:space="0" w:color="000000"/>
              <w:right w:val="single" w:sz="4" w:space="0" w:color="auto"/>
            </w:tcBorders>
          </w:tcPr>
          <w:p w14:paraId="3167F826" w14:textId="77777777" w:rsidR="00113076" w:rsidRPr="00113076" w:rsidRDefault="00113076" w:rsidP="00113076">
            <w:pPr>
              <w:rPr>
                <w:rFonts w:asciiTheme="majorHAnsi" w:eastAsia="ＭＳ Ｐゴシック" w:hAnsiTheme="majorHAnsi" w:cstheme="majorHAnsi"/>
              </w:rPr>
            </w:pPr>
            <w:r w:rsidRPr="00113076">
              <w:rPr>
                <w:rFonts w:asciiTheme="majorHAnsi" w:eastAsia="ＭＳ Ｐゴシック" w:hAnsiTheme="majorHAnsi" w:cstheme="majorHAnsi" w:hint="eastAsia"/>
              </w:rPr>
              <w:t>プロピレングリコール脂肪酸エステル、ポリオキシル</w:t>
            </w:r>
            <w:r w:rsidRPr="00113076">
              <w:rPr>
                <w:rFonts w:asciiTheme="majorHAnsi" w:eastAsia="ＭＳ Ｐゴシック" w:hAnsiTheme="majorHAnsi" w:cstheme="majorHAnsi" w:hint="eastAsia"/>
              </w:rPr>
              <w:t>35</w:t>
            </w:r>
            <w:r w:rsidRPr="00113076">
              <w:rPr>
                <w:rFonts w:asciiTheme="majorHAnsi" w:eastAsia="ＭＳ Ｐゴシック" w:hAnsiTheme="majorHAnsi" w:cstheme="majorHAnsi" w:hint="eastAsia"/>
              </w:rPr>
              <w:t>ヒマシ油、無水エタノール、マクロゴール</w:t>
            </w:r>
            <w:r w:rsidRPr="00113076">
              <w:rPr>
                <w:rFonts w:asciiTheme="majorHAnsi" w:eastAsia="ＭＳ Ｐゴシック" w:hAnsiTheme="majorHAnsi" w:cstheme="majorHAnsi" w:hint="eastAsia"/>
              </w:rPr>
              <w:t>400</w:t>
            </w:r>
            <w:r w:rsidRPr="00113076">
              <w:rPr>
                <w:rFonts w:asciiTheme="majorHAnsi" w:eastAsia="ＭＳ Ｐゴシック" w:hAnsiTheme="majorHAnsi" w:cstheme="majorHAnsi" w:hint="eastAsia"/>
              </w:rPr>
              <w:t>、グリセリン脂肪酸エステル、ポリオキシエチレン硬化ヒマシ油</w:t>
            </w:r>
            <w:r w:rsidRPr="00113076">
              <w:rPr>
                <w:rFonts w:asciiTheme="majorHAnsi" w:eastAsia="ＭＳ Ｐゴシック" w:hAnsiTheme="majorHAnsi" w:cstheme="majorHAnsi" w:hint="eastAsia"/>
              </w:rPr>
              <w:t>60</w:t>
            </w:r>
            <w:r w:rsidRPr="00113076">
              <w:rPr>
                <w:rFonts w:asciiTheme="majorHAnsi" w:eastAsia="ＭＳ Ｐゴシック" w:hAnsiTheme="majorHAnsi" w:cstheme="majorHAnsi" w:hint="eastAsia"/>
              </w:rPr>
              <w:t>、オレイン酸、トコフェロール</w:t>
            </w:r>
          </w:p>
          <w:p w14:paraId="7CA78BF7" w14:textId="77777777" w:rsidR="00486E67" w:rsidRPr="00717CEB" w:rsidRDefault="00113076" w:rsidP="00113076">
            <w:pPr>
              <w:rPr>
                <w:rFonts w:asciiTheme="majorHAnsi" w:eastAsia="ＭＳ Ｐゴシック" w:hAnsiTheme="majorHAnsi" w:cstheme="majorHAnsi"/>
              </w:rPr>
            </w:pPr>
            <w:r w:rsidRPr="00113076">
              <w:rPr>
                <w:rFonts w:asciiTheme="majorHAnsi" w:eastAsia="ＭＳ Ｐゴシック" w:hAnsiTheme="majorHAnsi" w:cstheme="majorHAnsi" w:hint="eastAsia"/>
              </w:rPr>
              <w:t>カプセル本体にゼラチン、コハク化ゼラチン、濃グリセリン、</w:t>
            </w:r>
            <w:r w:rsidRPr="00113076">
              <w:rPr>
                <w:rFonts w:asciiTheme="majorHAnsi" w:eastAsia="ＭＳ Ｐゴシック" w:hAnsiTheme="majorHAnsi" w:cstheme="majorHAnsi" w:hint="eastAsia"/>
              </w:rPr>
              <w:t xml:space="preserve">D - </w:t>
            </w:r>
            <w:r w:rsidRPr="00113076">
              <w:rPr>
                <w:rFonts w:asciiTheme="majorHAnsi" w:eastAsia="ＭＳ Ｐゴシック" w:hAnsiTheme="majorHAnsi" w:cstheme="majorHAnsi" w:hint="eastAsia"/>
              </w:rPr>
              <w:t>ソルビトール液、酸化チタン、パラオキシ安息香酸エチル、パラオキシ安息香酸プロピル、黄色三二酸化鉄</w:t>
            </w:r>
          </w:p>
        </w:tc>
        <w:tc>
          <w:tcPr>
            <w:tcW w:w="4615" w:type="dxa"/>
            <w:gridSpan w:val="2"/>
            <w:tcBorders>
              <w:left w:val="single" w:sz="4" w:space="0" w:color="auto"/>
              <w:bottom w:val="single" w:sz="6" w:space="0" w:color="000000"/>
              <w:right w:val="single" w:sz="12" w:space="0" w:color="000000"/>
            </w:tcBorders>
          </w:tcPr>
          <w:p w14:paraId="42B16B7B" w14:textId="77777777" w:rsidR="00F31917" w:rsidRDefault="00710B72" w:rsidP="00710B72">
            <w:pPr>
              <w:rPr>
                <w:rFonts w:asciiTheme="majorHAnsi" w:eastAsia="ＭＳ Ｐゴシック" w:hAnsiTheme="majorHAnsi" w:cstheme="majorHAnsi"/>
              </w:rPr>
            </w:pPr>
            <w:r w:rsidRPr="00717CEB">
              <w:rPr>
                <w:rFonts w:asciiTheme="majorHAnsi" w:eastAsia="ＭＳ Ｐゴシック" w:hAnsiTheme="majorHAnsi" w:cstheme="majorHAnsi"/>
              </w:rPr>
              <w:t>グリセリン脂肪酸エステル、プロピレングリコール、エタノール、ポリオキシエチレン硬化ヒマシ油、トコフェロール</w:t>
            </w:r>
          </w:p>
          <w:p w14:paraId="2B752520" w14:textId="77777777" w:rsidR="00B43CFF" w:rsidRDefault="00B43CFF" w:rsidP="00710B72">
            <w:pPr>
              <w:rPr>
                <w:rFonts w:asciiTheme="majorHAnsi" w:eastAsia="ＭＳ Ｐゴシック" w:hAnsiTheme="majorHAnsi" w:cstheme="majorHAnsi"/>
              </w:rPr>
            </w:pPr>
          </w:p>
          <w:p w14:paraId="481E157D" w14:textId="77777777" w:rsidR="00486E67" w:rsidRPr="00717CEB" w:rsidRDefault="00710B72" w:rsidP="00F31917">
            <w:pPr>
              <w:rPr>
                <w:rFonts w:asciiTheme="majorHAnsi" w:eastAsia="ＭＳ Ｐゴシック" w:hAnsiTheme="majorHAnsi" w:cstheme="majorHAnsi"/>
              </w:rPr>
            </w:pPr>
            <w:r w:rsidRPr="00717CEB">
              <w:rPr>
                <w:rFonts w:asciiTheme="majorHAnsi" w:eastAsia="ＭＳ Ｐゴシック" w:hAnsiTheme="majorHAnsi" w:cstheme="majorHAnsi"/>
              </w:rPr>
              <w:t>カプセル本体にゼラチン、グリセリン、プロピレングリコール、酸化チタン</w:t>
            </w:r>
            <w:r w:rsidR="00C843AE">
              <w:rPr>
                <w:rFonts w:asciiTheme="majorHAnsi" w:eastAsia="ＭＳ Ｐゴシック" w:hAnsiTheme="majorHAnsi" w:cstheme="majorHAnsi" w:hint="eastAsia"/>
              </w:rPr>
              <w:t>、</w:t>
            </w:r>
            <w:r w:rsidR="00C843AE" w:rsidRPr="00C843AE">
              <w:rPr>
                <w:rFonts w:asciiTheme="majorHAnsi" w:eastAsia="ＭＳ Ｐゴシック" w:hAnsiTheme="majorHAnsi" w:cstheme="majorHAnsi" w:hint="eastAsia"/>
              </w:rPr>
              <w:t>三二酸化鉄</w:t>
            </w:r>
          </w:p>
        </w:tc>
      </w:tr>
      <w:tr w:rsidR="003A0E38" w:rsidRPr="00717CEB" w14:paraId="15D90BC9" w14:textId="77777777" w:rsidTr="00D54A2E">
        <w:trPr>
          <w:trHeight w:val="321"/>
        </w:trPr>
        <w:tc>
          <w:tcPr>
            <w:tcW w:w="1134" w:type="dxa"/>
            <w:vMerge w:val="restart"/>
            <w:tcBorders>
              <w:top w:val="single" w:sz="6" w:space="0" w:color="000000"/>
              <w:left w:val="single" w:sz="12" w:space="0" w:color="000000"/>
              <w:right w:val="single" w:sz="12" w:space="0" w:color="000000"/>
            </w:tcBorders>
            <w:vAlign w:val="center"/>
          </w:tcPr>
          <w:p w14:paraId="283FAABB" w14:textId="77777777" w:rsidR="002A7EAA" w:rsidRPr="00717CEB" w:rsidRDefault="002A7EAA" w:rsidP="00866BF6">
            <w:pPr>
              <w:jc w:val="center"/>
              <w:rPr>
                <w:rFonts w:asciiTheme="majorHAnsi" w:eastAsia="ＭＳ Ｐゴシック" w:hAnsiTheme="majorHAnsi" w:cstheme="majorHAnsi"/>
                <w:b/>
                <w:szCs w:val="21"/>
              </w:rPr>
            </w:pPr>
            <w:r w:rsidRPr="00DC6ECC">
              <w:rPr>
                <w:rFonts w:asciiTheme="majorHAnsi" w:eastAsia="ＭＳ Ｐゴシック" w:hAnsiTheme="majorHAnsi" w:cstheme="majorHAnsi"/>
                <w:b/>
                <w:spacing w:val="79"/>
                <w:kern w:val="0"/>
                <w:szCs w:val="21"/>
                <w:fitText w:val="579" w:id="-85842943"/>
              </w:rPr>
              <w:t>性</w:t>
            </w:r>
            <w:r w:rsidRPr="00DC6ECC">
              <w:rPr>
                <w:rFonts w:asciiTheme="majorHAnsi" w:eastAsia="ＭＳ Ｐゴシック" w:hAnsiTheme="majorHAnsi" w:cstheme="majorHAnsi"/>
                <w:b/>
                <w:kern w:val="0"/>
                <w:szCs w:val="21"/>
                <w:fitText w:val="579" w:id="-85842943"/>
              </w:rPr>
              <w:t>状</w:t>
            </w:r>
          </w:p>
        </w:tc>
        <w:tc>
          <w:tcPr>
            <w:tcW w:w="2307" w:type="dxa"/>
            <w:vMerge w:val="restart"/>
            <w:tcBorders>
              <w:top w:val="single" w:sz="6" w:space="0" w:color="000000"/>
              <w:left w:val="single" w:sz="12" w:space="0" w:color="000000"/>
            </w:tcBorders>
            <w:vAlign w:val="center"/>
          </w:tcPr>
          <w:p w14:paraId="2D85914A" w14:textId="77777777" w:rsidR="00710B72" w:rsidRPr="00717CEB" w:rsidRDefault="00113076" w:rsidP="00775C20">
            <w:pPr>
              <w:ind w:leftChars="16" w:left="53" w:hangingChars="9" w:hanging="19"/>
              <w:jc w:val="left"/>
              <w:rPr>
                <w:rFonts w:asciiTheme="majorHAnsi" w:eastAsia="ＭＳ Ｐゴシック" w:hAnsiTheme="majorHAnsi" w:cstheme="majorHAnsi"/>
                <w:szCs w:val="21"/>
              </w:rPr>
            </w:pPr>
            <w:r w:rsidRPr="00113076">
              <w:rPr>
                <w:rFonts w:asciiTheme="majorHAnsi" w:eastAsia="ＭＳ Ｐゴシック" w:hAnsiTheme="majorHAnsi" w:cstheme="majorHAnsi" w:hint="eastAsia"/>
                <w:szCs w:val="21"/>
              </w:rPr>
              <w:t>黄白色不透明</w:t>
            </w:r>
            <w:r w:rsidR="00710B72" w:rsidRPr="00717CEB">
              <w:rPr>
                <w:rFonts w:asciiTheme="majorHAnsi" w:eastAsia="ＭＳ Ｐゴシック" w:hAnsiTheme="majorHAnsi" w:cstheme="majorHAnsi"/>
                <w:szCs w:val="21"/>
              </w:rPr>
              <w:t>の軟カプセルで、特異なにおいがある。</w:t>
            </w:r>
          </w:p>
          <w:p w14:paraId="7823970D" w14:textId="77777777" w:rsidR="006A59D7" w:rsidRPr="00717CEB" w:rsidRDefault="006A5858" w:rsidP="00775C20">
            <w:pPr>
              <w:ind w:leftChars="16" w:left="53" w:hangingChars="9" w:hanging="19"/>
              <w:jc w:val="left"/>
              <w:rPr>
                <w:rFonts w:asciiTheme="majorHAnsi" w:eastAsia="ＭＳ Ｐゴシック" w:hAnsiTheme="majorHAnsi" w:cstheme="majorHAnsi"/>
                <w:szCs w:val="21"/>
              </w:rPr>
            </w:pPr>
            <w:r w:rsidRPr="00717CEB">
              <w:rPr>
                <w:rFonts w:asciiTheme="majorHAnsi" w:eastAsia="ＭＳ Ｐゴシック" w:hAnsiTheme="majorHAnsi" w:cstheme="majorHAnsi"/>
                <w:szCs w:val="21"/>
              </w:rPr>
              <w:t>識別コード：</w:t>
            </w:r>
            <w:r w:rsidRPr="00717CEB">
              <w:rPr>
                <w:rFonts w:asciiTheme="majorHAnsi" w:eastAsia="ＭＳ Ｐゴシック" w:hAnsiTheme="majorHAnsi" w:cstheme="majorHAnsi"/>
                <w:szCs w:val="21"/>
              </w:rPr>
              <w:t>BMD</w:t>
            </w:r>
            <w:r w:rsidR="00F31917">
              <w:rPr>
                <w:rFonts w:asciiTheme="majorHAnsi" w:eastAsia="ＭＳ Ｐゴシック" w:hAnsiTheme="majorHAnsi" w:cstheme="majorHAnsi" w:hint="eastAsia"/>
                <w:szCs w:val="21"/>
              </w:rPr>
              <w:t>32</w:t>
            </w:r>
          </w:p>
        </w:tc>
        <w:tc>
          <w:tcPr>
            <w:tcW w:w="2307" w:type="dxa"/>
            <w:tcBorders>
              <w:top w:val="single" w:sz="6" w:space="0" w:color="000000"/>
              <w:bottom w:val="dotted" w:sz="4" w:space="0" w:color="auto"/>
            </w:tcBorders>
            <w:vAlign w:val="center"/>
          </w:tcPr>
          <w:p w14:paraId="0866BF65" w14:textId="77777777" w:rsidR="002A7EAA" w:rsidRPr="00717CEB" w:rsidRDefault="008D4B25"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長</w:t>
            </w:r>
            <w:r w:rsidR="002A7EAA" w:rsidRPr="00717CEB">
              <w:rPr>
                <w:rFonts w:asciiTheme="majorHAnsi" w:eastAsia="ＭＳ Ｐゴシック" w:hAnsiTheme="majorHAnsi" w:cstheme="majorHAnsi"/>
                <w:color w:val="000000"/>
                <w:kern w:val="0"/>
                <w:szCs w:val="21"/>
              </w:rPr>
              <w:t>径（</w:t>
            </w:r>
            <w:r w:rsidR="002A7EAA" w:rsidRPr="00717CEB">
              <w:rPr>
                <w:rFonts w:asciiTheme="majorHAnsi" w:eastAsia="ＭＳ Ｐゴシック" w:hAnsiTheme="majorHAnsi" w:cstheme="majorHAnsi"/>
                <w:color w:val="000000"/>
                <w:kern w:val="0"/>
                <w:szCs w:val="21"/>
              </w:rPr>
              <w:t>mm</w:t>
            </w:r>
            <w:r w:rsidR="002A7EAA" w:rsidRPr="00717CEB">
              <w:rPr>
                <w:rFonts w:asciiTheme="majorHAnsi" w:eastAsia="ＭＳ Ｐゴシック" w:hAnsiTheme="majorHAnsi" w:cstheme="majorHAnsi"/>
                <w:color w:val="000000"/>
                <w:kern w:val="0"/>
                <w:szCs w:val="21"/>
              </w:rPr>
              <w:t>）</w:t>
            </w:r>
          </w:p>
        </w:tc>
        <w:tc>
          <w:tcPr>
            <w:tcW w:w="2307" w:type="dxa"/>
            <w:tcBorders>
              <w:top w:val="single" w:sz="6" w:space="0" w:color="000000"/>
              <w:bottom w:val="dotted" w:sz="4" w:space="0" w:color="auto"/>
            </w:tcBorders>
            <w:vAlign w:val="center"/>
          </w:tcPr>
          <w:p w14:paraId="68C927EE" w14:textId="77777777" w:rsidR="002A7EAA" w:rsidRPr="00717CEB" w:rsidRDefault="008D4B25"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短径</w:t>
            </w:r>
            <w:r w:rsidR="00BC5A19" w:rsidRPr="00717CEB">
              <w:rPr>
                <w:rFonts w:asciiTheme="majorHAnsi" w:eastAsia="ＭＳ Ｐゴシック" w:hAnsiTheme="majorHAnsi" w:cstheme="majorHAnsi"/>
                <w:color w:val="000000"/>
                <w:kern w:val="0"/>
                <w:szCs w:val="21"/>
              </w:rPr>
              <w:t>（</w:t>
            </w:r>
            <w:r w:rsidR="002A7EAA" w:rsidRPr="00717CEB">
              <w:rPr>
                <w:rFonts w:asciiTheme="majorHAnsi" w:eastAsia="ＭＳ Ｐゴシック" w:hAnsiTheme="majorHAnsi" w:cstheme="majorHAnsi"/>
                <w:color w:val="000000"/>
                <w:kern w:val="0"/>
                <w:szCs w:val="21"/>
              </w:rPr>
              <w:t>mm</w:t>
            </w:r>
            <w:r w:rsidR="00BC5A19" w:rsidRPr="00717CEB">
              <w:rPr>
                <w:rFonts w:asciiTheme="majorHAnsi" w:eastAsia="ＭＳ Ｐゴシック" w:hAnsiTheme="majorHAnsi" w:cstheme="majorHAnsi"/>
                <w:color w:val="000000"/>
                <w:kern w:val="0"/>
                <w:szCs w:val="21"/>
              </w:rPr>
              <w:t>）</w:t>
            </w:r>
          </w:p>
        </w:tc>
        <w:tc>
          <w:tcPr>
            <w:tcW w:w="2308" w:type="dxa"/>
            <w:tcBorders>
              <w:top w:val="single" w:sz="6" w:space="0" w:color="000000"/>
              <w:bottom w:val="dotted" w:sz="4" w:space="0" w:color="auto"/>
              <w:right w:val="single" w:sz="12" w:space="0" w:color="000000"/>
            </w:tcBorders>
            <w:vAlign w:val="center"/>
          </w:tcPr>
          <w:p w14:paraId="080DD60B" w14:textId="77777777" w:rsidR="002A7EAA" w:rsidRPr="00717CEB" w:rsidRDefault="002A7EAA"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重量（</w:t>
            </w:r>
            <w:r w:rsidR="00710B72" w:rsidRPr="00717CEB">
              <w:rPr>
                <w:rFonts w:asciiTheme="majorHAnsi" w:eastAsia="ＭＳ Ｐゴシック" w:hAnsiTheme="majorHAnsi" w:cstheme="majorHAnsi"/>
                <w:color w:val="000000"/>
                <w:kern w:val="0"/>
                <w:szCs w:val="21"/>
              </w:rPr>
              <w:t>m</w:t>
            </w:r>
            <w:r w:rsidRPr="00717CEB">
              <w:rPr>
                <w:rFonts w:asciiTheme="majorHAnsi" w:eastAsia="ＭＳ Ｐゴシック" w:hAnsiTheme="majorHAnsi" w:cstheme="majorHAnsi"/>
                <w:color w:val="000000"/>
                <w:kern w:val="0"/>
                <w:szCs w:val="21"/>
              </w:rPr>
              <w:t>g</w:t>
            </w:r>
            <w:r w:rsidRPr="00717CEB">
              <w:rPr>
                <w:rFonts w:asciiTheme="majorHAnsi" w:eastAsia="ＭＳ Ｐゴシック" w:hAnsiTheme="majorHAnsi" w:cstheme="majorHAnsi"/>
                <w:color w:val="000000"/>
                <w:kern w:val="0"/>
                <w:szCs w:val="21"/>
              </w:rPr>
              <w:t>）</w:t>
            </w:r>
          </w:p>
        </w:tc>
      </w:tr>
      <w:tr w:rsidR="003A0E38" w:rsidRPr="00717CEB" w14:paraId="4E508AF7" w14:textId="77777777" w:rsidTr="00D54A2E">
        <w:trPr>
          <w:trHeight w:val="243"/>
        </w:trPr>
        <w:tc>
          <w:tcPr>
            <w:tcW w:w="1134" w:type="dxa"/>
            <w:vMerge/>
            <w:tcBorders>
              <w:left w:val="single" w:sz="12" w:space="0" w:color="000000"/>
              <w:right w:val="single" w:sz="12" w:space="0" w:color="000000"/>
            </w:tcBorders>
          </w:tcPr>
          <w:p w14:paraId="42A5E2CE" w14:textId="77777777" w:rsidR="002A7EAA" w:rsidRPr="00717CEB" w:rsidRDefault="002A7EAA" w:rsidP="00866BF6">
            <w:pPr>
              <w:rPr>
                <w:rFonts w:asciiTheme="majorHAnsi" w:eastAsia="ＭＳ Ｐゴシック" w:hAnsiTheme="majorHAnsi" w:cstheme="majorHAnsi"/>
                <w:b/>
                <w:kern w:val="0"/>
                <w:szCs w:val="21"/>
              </w:rPr>
            </w:pPr>
          </w:p>
        </w:tc>
        <w:tc>
          <w:tcPr>
            <w:tcW w:w="2307" w:type="dxa"/>
            <w:vMerge/>
            <w:tcBorders>
              <w:left w:val="single" w:sz="12" w:space="0" w:color="000000"/>
            </w:tcBorders>
          </w:tcPr>
          <w:p w14:paraId="70FAC8EE" w14:textId="77777777" w:rsidR="002A7EAA" w:rsidRPr="00717CEB" w:rsidRDefault="002A7EAA" w:rsidP="002A7EAA">
            <w:pPr>
              <w:ind w:leftChars="16" w:left="1023" w:hangingChars="459" w:hanging="989"/>
              <w:rPr>
                <w:rFonts w:asciiTheme="majorHAnsi" w:eastAsia="ＭＳ Ｐゴシック" w:hAnsiTheme="majorHAnsi" w:cstheme="majorHAnsi"/>
                <w:szCs w:val="21"/>
              </w:rPr>
            </w:pPr>
          </w:p>
        </w:tc>
        <w:tc>
          <w:tcPr>
            <w:tcW w:w="2307" w:type="dxa"/>
            <w:tcBorders>
              <w:top w:val="dotted" w:sz="4" w:space="0" w:color="auto"/>
            </w:tcBorders>
            <w:vAlign w:val="center"/>
          </w:tcPr>
          <w:p w14:paraId="5FFB5955" w14:textId="77777777" w:rsidR="002A7EAA" w:rsidRPr="00717CEB" w:rsidRDefault="006A5858"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約</w:t>
            </w:r>
            <w:r w:rsidR="00113076">
              <w:rPr>
                <w:rFonts w:asciiTheme="majorHAnsi" w:eastAsia="ＭＳ Ｐゴシック" w:hAnsiTheme="majorHAnsi" w:cstheme="majorHAnsi" w:hint="eastAsia"/>
                <w:color w:val="000000"/>
                <w:kern w:val="0"/>
                <w:szCs w:val="21"/>
              </w:rPr>
              <w:t>12</w:t>
            </w:r>
          </w:p>
        </w:tc>
        <w:tc>
          <w:tcPr>
            <w:tcW w:w="2307" w:type="dxa"/>
            <w:tcBorders>
              <w:top w:val="dotted" w:sz="4" w:space="0" w:color="auto"/>
            </w:tcBorders>
            <w:vAlign w:val="center"/>
          </w:tcPr>
          <w:p w14:paraId="489EE9EB" w14:textId="77777777" w:rsidR="002A7EAA" w:rsidRPr="00717CEB" w:rsidRDefault="006A5858" w:rsidP="00866BF6">
            <w:pPr>
              <w:jc w:val="center"/>
              <w:rPr>
                <w:rFonts w:asciiTheme="majorHAnsi" w:eastAsia="ＭＳ Ｐゴシック" w:hAnsiTheme="majorHAnsi" w:cstheme="majorHAnsi"/>
                <w:color w:val="000000"/>
                <w:kern w:val="0"/>
                <w:szCs w:val="21"/>
              </w:rPr>
            </w:pPr>
            <w:r w:rsidRPr="00717CEB">
              <w:rPr>
                <w:rFonts w:asciiTheme="majorHAnsi" w:eastAsia="ＭＳ Ｐゴシック" w:hAnsiTheme="majorHAnsi" w:cstheme="majorHAnsi"/>
                <w:color w:val="000000"/>
                <w:kern w:val="0"/>
                <w:szCs w:val="21"/>
              </w:rPr>
              <w:t>約</w:t>
            </w:r>
            <w:r w:rsidR="00113076">
              <w:rPr>
                <w:rFonts w:asciiTheme="majorHAnsi" w:eastAsia="ＭＳ Ｐゴシック" w:hAnsiTheme="majorHAnsi" w:cstheme="majorHAnsi" w:hint="eastAsia"/>
                <w:color w:val="000000"/>
                <w:kern w:val="0"/>
                <w:szCs w:val="21"/>
              </w:rPr>
              <w:t>6</w:t>
            </w:r>
          </w:p>
        </w:tc>
        <w:tc>
          <w:tcPr>
            <w:tcW w:w="2308" w:type="dxa"/>
            <w:tcBorders>
              <w:top w:val="dotted" w:sz="4" w:space="0" w:color="auto"/>
              <w:right w:val="single" w:sz="12" w:space="0" w:color="000000"/>
            </w:tcBorders>
            <w:vAlign w:val="center"/>
          </w:tcPr>
          <w:p w14:paraId="1380C69F" w14:textId="77777777" w:rsidR="002A7EAA" w:rsidRPr="00717CEB" w:rsidRDefault="00113076" w:rsidP="00866BF6">
            <w:pPr>
              <w:jc w:val="center"/>
              <w:rPr>
                <w:rFonts w:asciiTheme="majorHAnsi" w:eastAsia="ＭＳ Ｐゴシック" w:hAnsiTheme="majorHAnsi" w:cstheme="majorHAnsi"/>
                <w:color w:val="000000"/>
                <w:kern w:val="0"/>
                <w:szCs w:val="21"/>
              </w:rPr>
            </w:pPr>
            <w:r>
              <w:rPr>
                <w:rFonts w:asciiTheme="majorHAnsi" w:eastAsia="ＭＳ Ｐゴシック" w:hAnsiTheme="majorHAnsi" w:cstheme="majorHAnsi" w:hint="eastAsia"/>
                <w:color w:val="000000"/>
                <w:kern w:val="0"/>
                <w:szCs w:val="21"/>
              </w:rPr>
              <w:t>337</w:t>
            </w:r>
          </w:p>
        </w:tc>
      </w:tr>
      <w:tr w:rsidR="003A0E38" w:rsidRPr="00717CEB" w14:paraId="6F83A082" w14:textId="77777777" w:rsidTr="008D4B25">
        <w:trPr>
          <w:trHeight w:val="847"/>
        </w:trPr>
        <w:tc>
          <w:tcPr>
            <w:tcW w:w="1134" w:type="dxa"/>
            <w:vMerge/>
            <w:tcBorders>
              <w:left w:val="single" w:sz="12" w:space="0" w:color="000000"/>
              <w:right w:val="single" w:sz="12" w:space="0" w:color="000000"/>
            </w:tcBorders>
          </w:tcPr>
          <w:p w14:paraId="02F01155" w14:textId="77777777" w:rsidR="008D4B25" w:rsidRPr="00717CEB" w:rsidRDefault="008D4B25" w:rsidP="00866BF6">
            <w:pPr>
              <w:rPr>
                <w:rFonts w:asciiTheme="majorHAnsi" w:eastAsia="ＭＳ Ｐゴシック" w:hAnsiTheme="majorHAnsi" w:cstheme="majorHAnsi"/>
                <w:b/>
                <w:kern w:val="0"/>
                <w:szCs w:val="21"/>
              </w:rPr>
            </w:pPr>
          </w:p>
        </w:tc>
        <w:tc>
          <w:tcPr>
            <w:tcW w:w="2307" w:type="dxa"/>
            <w:vMerge/>
            <w:tcBorders>
              <w:left w:val="single" w:sz="12" w:space="0" w:color="000000"/>
            </w:tcBorders>
          </w:tcPr>
          <w:p w14:paraId="4ED5970F" w14:textId="77777777" w:rsidR="008D4B25" w:rsidRPr="00717CEB" w:rsidRDefault="008D4B25" w:rsidP="002A7EAA">
            <w:pPr>
              <w:ind w:leftChars="16" w:left="1023" w:hangingChars="459" w:hanging="989"/>
              <w:rPr>
                <w:rFonts w:asciiTheme="majorHAnsi" w:eastAsia="ＭＳ Ｐゴシック" w:hAnsiTheme="majorHAnsi" w:cstheme="majorHAnsi"/>
                <w:szCs w:val="21"/>
              </w:rPr>
            </w:pPr>
          </w:p>
        </w:tc>
        <w:tc>
          <w:tcPr>
            <w:tcW w:w="6922" w:type="dxa"/>
            <w:gridSpan w:val="3"/>
            <w:tcBorders>
              <w:right w:val="single" w:sz="12" w:space="0" w:color="000000"/>
            </w:tcBorders>
            <w:shd w:val="clear" w:color="auto" w:fill="auto"/>
          </w:tcPr>
          <w:p w14:paraId="73110898" w14:textId="77777777" w:rsidR="008D4B25" w:rsidRPr="00717CEB" w:rsidRDefault="003E776F" w:rsidP="008D4B25">
            <w:pPr>
              <w:rPr>
                <w:rFonts w:asciiTheme="majorHAnsi" w:eastAsia="ＭＳ Ｐゴシック" w:hAnsiTheme="majorHAnsi" w:cstheme="majorHAnsi"/>
                <w:color w:val="000000"/>
                <w:kern w:val="0"/>
                <w:szCs w:val="21"/>
              </w:rPr>
            </w:pPr>
            <w:r>
              <w:rPr>
                <w:rFonts w:asciiTheme="majorHAnsi" w:eastAsia="ＭＳ Ｐゴシック" w:hAnsiTheme="majorHAnsi" w:cstheme="majorHAnsi"/>
                <w:noProof/>
              </w:rPr>
              <w:drawing>
                <wp:anchor distT="0" distB="0" distL="114300" distR="114300" simplePos="0" relativeHeight="251665408" behindDoc="0" locked="0" layoutInCell="1" allowOverlap="1" wp14:anchorId="6BE2E2B9" wp14:editId="7A20B5E2">
                  <wp:simplePos x="0" y="0"/>
                  <wp:positionH relativeFrom="column">
                    <wp:posOffset>1475105</wp:posOffset>
                  </wp:positionH>
                  <wp:positionV relativeFrom="paragraph">
                    <wp:posOffset>32195</wp:posOffset>
                  </wp:positionV>
                  <wp:extent cx="1345134" cy="464514"/>
                  <wp:effectExtent l="0" t="0" r="762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5134" cy="46451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9637A" w:rsidRPr="00717CEB" w14:paraId="1AD5424C" w14:textId="77777777" w:rsidTr="00F9637A">
        <w:tblPrEx>
          <w:tblCellMar>
            <w:left w:w="99" w:type="dxa"/>
            <w:right w:w="99" w:type="dxa"/>
          </w:tblCellMar>
        </w:tblPrEx>
        <w:trPr>
          <w:trHeight w:val="3950"/>
        </w:trPr>
        <w:tc>
          <w:tcPr>
            <w:tcW w:w="1134" w:type="dxa"/>
            <w:vMerge w:val="restart"/>
            <w:tcBorders>
              <w:left w:val="single" w:sz="12" w:space="0" w:color="000000"/>
              <w:right w:val="single" w:sz="12" w:space="0" w:color="000000"/>
            </w:tcBorders>
            <w:vAlign w:val="center"/>
          </w:tcPr>
          <w:p w14:paraId="27B18DA5" w14:textId="77777777" w:rsidR="00F9637A" w:rsidRPr="00717CEB" w:rsidRDefault="00F9637A" w:rsidP="00866BF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標準製剤</w:t>
            </w:r>
          </w:p>
          <w:p w14:paraId="6193B480" w14:textId="77777777" w:rsidR="00F9637A" w:rsidRPr="00717CEB" w:rsidRDefault="00F9637A" w:rsidP="00866BF6">
            <w:pPr>
              <w:jc w:val="center"/>
              <w:rPr>
                <w:rFonts w:asciiTheme="majorHAnsi" w:eastAsia="ＭＳ Ｐゴシック" w:hAnsiTheme="majorHAnsi" w:cstheme="majorHAnsi"/>
                <w:b/>
                <w:szCs w:val="21"/>
              </w:rPr>
            </w:pPr>
            <w:r w:rsidRPr="00717CEB">
              <w:rPr>
                <w:rFonts w:asciiTheme="majorHAnsi" w:eastAsia="ＭＳ Ｐゴシック" w:hAnsiTheme="majorHAnsi" w:cstheme="majorHAnsi"/>
                <w:b/>
                <w:szCs w:val="21"/>
              </w:rPr>
              <w:t>との</w:t>
            </w:r>
          </w:p>
          <w:p w14:paraId="7A80903A" w14:textId="77777777" w:rsidR="00F9637A" w:rsidRPr="00717CEB" w:rsidRDefault="00F9637A" w:rsidP="00AD7F87">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同等性</w:t>
            </w:r>
          </w:p>
        </w:tc>
        <w:tc>
          <w:tcPr>
            <w:tcW w:w="9229" w:type="dxa"/>
            <w:gridSpan w:val="4"/>
            <w:tcBorders>
              <w:left w:val="single" w:sz="12" w:space="0" w:color="000000"/>
              <w:bottom w:val="nil"/>
              <w:right w:val="single" w:sz="12" w:space="0" w:color="000000"/>
            </w:tcBorders>
            <w:shd w:val="clear" w:color="auto" w:fill="auto"/>
          </w:tcPr>
          <w:p w14:paraId="3129F955" w14:textId="77777777" w:rsidR="00F9637A" w:rsidRDefault="00F9637A" w:rsidP="00387D7D">
            <w:pPr>
              <w:ind w:leftChars="-3" w:left="-6"/>
              <w:jc w:val="center"/>
              <w:rPr>
                <w:rFonts w:asciiTheme="majorHAnsi" w:eastAsia="ＭＳ Ｐゴシック" w:hAnsiTheme="majorHAnsi" w:cstheme="majorHAnsi"/>
                <w:sz w:val="20"/>
                <w:szCs w:val="20"/>
              </w:rPr>
            </w:pPr>
            <w:r w:rsidRPr="00717CEB">
              <w:rPr>
                <w:rFonts w:asciiTheme="majorHAnsi" w:eastAsia="ＭＳ Ｐゴシック" w:hAnsiTheme="majorHAnsi" w:cstheme="majorHAnsi"/>
                <w:sz w:val="20"/>
                <w:szCs w:val="20"/>
              </w:rPr>
              <w:t>【血漿中濃度比較試験（人、空腹時）】</w:t>
            </w:r>
          </w:p>
          <w:p w14:paraId="324EF9E3" w14:textId="77777777" w:rsidR="00F9637A" w:rsidRPr="00717CEB" w:rsidRDefault="00F9637A" w:rsidP="00387D7D">
            <w:pPr>
              <w:ind w:leftChars="-3" w:left="-6"/>
              <w:jc w:val="center"/>
              <w:rPr>
                <w:rFonts w:asciiTheme="majorHAnsi" w:eastAsia="ＭＳ Ｐゴシック" w:hAnsiTheme="majorHAnsi" w:cstheme="majorHAnsi"/>
                <w:sz w:val="20"/>
                <w:szCs w:val="20"/>
              </w:rPr>
            </w:pPr>
            <w:r>
              <w:rPr>
                <w:rFonts w:asciiTheme="majorHAnsi" w:eastAsia="ＭＳ Ｐゴシック" w:hAnsiTheme="majorHAnsi" w:cstheme="majorHAnsi"/>
                <w:noProof/>
                <w:sz w:val="20"/>
                <w:szCs w:val="20"/>
              </w:rPr>
              <w:drawing>
                <wp:anchor distT="0" distB="0" distL="114300" distR="114300" simplePos="0" relativeHeight="251666432" behindDoc="0" locked="0" layoutInCell="1" allowOverlap="1" wp14:anchorId="53EEA7D8" wp14:editId="05A9F658">
                  <wp:simplePos x="0" y="0"/>
                  <wp:positionH relativeFrom="column">
                    <wp:posOffset>849878</wp:posOffset>
                  </wp:positionH>
                  <wp:positionV relativeFrom="paragraph">
                    <wp:posOffset>77470</wp:posOffset>
                  </wp:positionV>
                  <wp:extent cx="4136942" cy="2149433"/>
                  <wp:effectExtent l="0" t="0" r="0" b="381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6942" cy="214943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F9637A" w:rsidRPr="00717CEB" w14:paraId="6A0BAE18" w14:textId="77777777" w:rsidTr="00F049BB">
        <w:trPr>
          <w:trHeight w:val="702"/>
        </w:trPr>
        <w:tc>
          <w:tcPr>
            <w:tcW w:w="1134" w:type="dxa"/>
            <w:vMerge/>
            <w:tcBorders>
              <w:left w:val="single" w:sz="12" w:space="0" w:color="000000"/>
              <w:right w:val="single" w:sz="12" w:space="0" w:color="000000"/>
            </w:tcBorders>
            <w:vAlign w:val="center"/>
          </w:tcPr>
          <w:p w14:paraId="025D265E" w14:textId="77777777" w:rsidR="00F9637A" w:rsidRPr="00717CEB" w:rsidRDefault="00F9637A" w:rsidP="00866BF6">
            <w:pPr>
              <w:jc w:val="center"/>
              <w:rPr>
                <w:rFonts w:asciiTheme="majorHAnsi" w:eastAsia="ＭＳ Ｐゴシック" w:hAnsiTheme="majorHAnsi" w:cstheme="majorHAnsi"/>
                <w:b/>
                <w:szCs w:val="21"/>
              </w:rPr>
            </w:pPr>
          </w:p>
        </w:tc>
        <w:tc>
          <w:tcPr>
            <w:tcW w:w="9229" w:type="dxa"/>
            <w:gridSpan w:val="4"/>
            <w:tcBorders>
              <w:top w:val="nil"/>
              <w:left w:val="single" w:sz="12" w:space="0" w:color="000000"/>
              <w:right w:val="single" w:sz="12" w:space="0" w:color="000000"/>
            </w:tcBorders>
            <w:vAlign w:val="center"/>
          </w:tcPr>
          <w:p w14:paraId="4A95A5EF" w14:textId="77777777" w:rsidR="00F9637A" w:rsidRPr="00717CEB" w:rsidRDefault="00F9637A" w:rsidP="008D749C">
            <w:pPr>
              <w:ind w:leftChars="-15" w:left="-32"/>
              <w:rPr>
                <w:rFonts w:asciiTheme="majorHAnsi" w:eastAsia="ＭＳ Ｐゴシック" w:hAnsiTheme="majorHAnsi" w:cstheme="majorHAnsi"/>
              </w:rPr>
            </w:pPr>
            <w:r w:rsidRPr="00717CEB">
              <w:rPr>
                <w:rFonts w:asciiTheme="majorHAnsi" w:eastAsia="ＭＳ Ｐゴシック" w:hAnsiTheme="majorHAnsi" w:cstheme="majorHAnsi"/>
              </w:rPr>
              <w:t>「後発医薬品の生物学的同等性試験ガイドライン」に基づき、両製剤は生物学的に同等であると確認された。</w:t>
            </w:r>
          </w:p>
        </w:tc>
      </w:tr>
      <w:tr w:rsidR="003A0E38" w:rsidRPr="00717CEB" w14:paraId="28E8243C" w14:textId="77777777" w:rsidTr="00F9637A">
        <w:trPr>
          <w:trHeight w:val="1125"/>
        </w:trPr>
        <w:tc>
          <w:tcPr>
            <w:tcW w:w="1134" w:type="dxa"/>
            <w:tcBorders>
              <w:left w:val="single" w:sz="12" w:space="0" w:color="000000"/>
              <w:bottom w:val="single" w:sz="12" w:space="0" w:color="000000"/>
              <w:right w:val="single" w:sz="12" w:space="0" w:color="000000"/>
            </w:tcBorders>
            <w:vAlign w:val="center"/>
          </w:tcPr>
          <w:p w14:paraId="5D22D19E" w14:textId="77777777" w:rsidR="002A7EAA" w:rsidRPr="00717CEB" w:rsidRDefault="002A7EAA" w:rsidP="00866BF6">
            <w:pPr>
              <w:jc w:val="center"/>
              <w:rPr>
                <w:rFonts w:asciiTheme="majorHAnsi" w:eastAsia="ＭＳ Ｐゴシック" w:hAnsiTheme="majorHAnsi" w:cstheme="majorHAnsi"/>
              </w:rPr>
            </w:pPr>
            <w:r w:rsidRPr="00717CEB">
              <w:rPr>
                <w:rFonts w:asciiTheme="majorHAnsi" w:eastAsia="ＭＳ Ｐゴシック" w:hAnsiTheme="majorHAnsi" w:cstheme="majorHAnsi"/>
                <w:b/>
                <w:szCs w:val="21"/>
              </w:rPr>
              <w:t>連絡先</w:t>
            </w:r>
          </w:p>
        </w:tc>
        <w:tc>
          <w:tcPr>
            <w:tcW w:w="9229" w:type="dxa"/>
            <w:gridSpan w:val="4"/>
            <w:tcBorders>
              <w:left w:val="single" w:sz="12" w:space="0" w:color="000000"/>
              <w:bottom w:val="single" w:sz="12" w:space="0" w:color="000000"/>
              <w:right w:val="single" w:sz="12" w:space="0" w:color="000000"/>
            </w:tcBorders>
          </w:tcPr>
          <w:p w14:paraId="1BD080C1" w14:textId="77777777" w:rsidR="002A7EAA" w:rsidRPr="00717CEB" w:rsidRDefault="002A7EAA" w:rsidP="00866BF6">
            <w:pPr>
              <w:rPr>
                <w:rFonts w:asciiTheme="majorHAnsi" w:eastAsia="ＭＳ Ｐゴシック" w:hAnsiTheme="majorHAnsi" w:cstheme="majorHAnsi"/>
              </w:rPr>
            </w:pPr>
          </w:p>
        </w:tc>
      </w:tr>
    </w:tbl>
    <w:p w14:paraId="6CC2ED82" w14:textId="77777777" w:rsidR="009F53A3" w:rsidRPr="002A7EAA" w:rsidRDefault="009F53A3" w:rsidP="001A3F00"/>
    <w:sectPr w:rsidR="009F53A3" w:rsidRPr="002A7EAA" w:rsidSect="006F313F">
      <w:pgSz w:w="11906" w:h="16838" w:code="9"/>
      <w:pgMar w:top="568" w:right="720" w:bottom="720" w:left="720" w:header="0" w:footer="0" w:gutter="0"/>
      <w:cols w:space="425"/>
      <w:docGrid w:type="linesAndChars" w:linePitch="30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7AD871" w14:textId="77777777" w:rsidR="006F313F" w:rsidRDefault="006F313F" w:rsidP="004739A6">
      <w:r>
        <w:separator/>
      </w:r>
    </w:p>
  </w:endnote>
  <w:endnote w:type="continuationSeparator" w:id="0">
    <w:p w14:paraId="347C1B65" w14:textId="77777777" w:rsidR="006F313F" w:rsidRDefault="006F313F" w:rsidP="00473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ED6CD" w14:textId="77777777" w:rsidR="006F313F" w:rsidRDefault="006F313F" w:rsidP="004739A6">
      <w:r>
        <w:separator/>
      </w:r>
    </w:p>
  </w:footnote>
  <w:footnote w:type="continuationSeparator" w:id="0">
    <w:p w14:paraId="68D1805B" w14:textId="77777777" w:rsidR="006F313F" w:rsidRDefault="006F313F" w:rsidP="004739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E67AF"/>
    <w:multiLevelType w:val="hybridMultilevel"/>
    <w:tmpl w:val="5FB65FDE"/>
    <w:lvl w:ilvl="0" w:tplc="8786B50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93529A"/>
    <w:multiLevelType w:val="hybridMultilevel"/>
    <w:tmpl w:val="2424D11A"/>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3172B4"/>
    <w:multiLevelType w:val="hybridMultilevel"/>
    <w:tmpl w:val="06D46C4C"/>
    <w:lvl w:ilvl="0" w:tplc="D3AE399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0569E"/>
    <w:multiLevelType w:val="hybridMultilevel"/>
    <w:tmpl w:val="726C3A02"/>
    <w:lvl w:ilvl="0" w:tplc="F3A0E6B6">
      <w:start w:val="5"/>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13720F"/>
    <w:multiLevelType w:val="hybridMultilevel"/>
    <w:tmpl w:val="350697DA"/>
    <w:lvl w:ilvl="0" w:tplc="CDD8771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7F39EE"/>
    <w:multiLevelType w:val="hybridMultilevel"/>
    <w:tmpl w:val="B53661F6"/>
    <w:lvl w:ilvl="0" w:tplc="A664CF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6F1536C"/>
    <w:multiLevelType w:val="hybridMultilevel"/>
    <w:tmpl w:val="F926BD88"/>
    <w:lvl w:ilvl="0" w:tplc="ED72ED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E53608B"/>
    <w:multiLevelType w:val="hybridMultilevel"/>
    <w:tmpl w:val="1E6697EC"/>
    <w:lvl w:ilvl="0" w:tplc="CA90ABB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CD41CC"/>
    <w:multiLevelType w:val="hybridMultilevel"/>
    <w:tmpl w:val="E1AC1CC4"/>
    <w:lvl w:ilvl="0" w:tplc="FD44CD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94261B"/>
    <w:multiLevelType w:val="hybridMultilevel"/>
    <w:tmpl w:val="693EF528"/>
    <w:lvl w:ilvl="0" w:tplc="820808A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9A571EB"/>
    <w:multiLevelType w:val="hybridMultilevel"/>
    <w:tmpl w:val="02A6E256"/>
    <w:lvl w:ilvl="0" w:tplc="4252C2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3245739">
    <w:abstractNumId w:val="6"/>
  </w:num>
  <w:num w:numId="2" w16cid:durableId="1064910816">
    <w:abstractNumId w:val="10"/>
  </w:num>
  <w:num w:numId="3" w16cid:durableId="983242486">
    <w:abstractNumId w:val="1"/>
  </w:num>
  <w:num w:numId="4" w16cid:durableId="730347285">
    <w:abstractNumId w:val="4"/>
  </w:num>
  <w:num w:numId="5" w16cid:durableId="1077633861">
    <w:abstractNumId w:val="9"/>
  </w:num>
  <w:num w:numId="6" w16cid:durableId="808520866">
    <w:abstractNumId w:val="0"/>
  </w:num>
  <w:num w:numId="7" w16cid:durableId="1282030240">
    <w:abstractNumId w:val="5"/>
  </w:num>
  <w:num w:numId="8" w16cid:durableId="1428769808">
    <w:abstractNumId w:val="7"/>
  </w:num>
  <w:num w:numId="9" w16cid:durableId="1204708707">
    <w:abstractNumId w:val="8"/>
  </w:num>
  <w:num w:numId="10" w16cid:durableId="591083908">
    <w:abstractNumId w:val="3"/>
  </w:num>
  <w:num w:numId="11" w16cid:durableId="14479620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1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188"/>
    <w:rsid w:val="00027FAB"/>
    <w:rsid w:val="00034A30"/>
    <w:rsid w:val="00046F10"/>
    <w:rsid w:val="00054BFF"/>
    <w:rsid w:val="00056E38"/>
    <w:rsid w:val="00062FCC"/>
    <w:rsid w:val="000715B9"/>
    <w:rsid w:val="000827DD"/>
    <w:rsid w:val="000A5D2F"/>
    <w:rsid w:val="000C1BD3"/>
    <w:rsid w:val="000E075C"/>
    <w:rsid w:val="000F75FA"/>
    <w:rsid w:val="00113076"/>
    <w:rsid w:val="00127179"/>
    <w:rsid w:val="00162773"/>
    <w:rsid w:val="00177ED3"/>
    <w:rsid w:val="001A263B"/>
    <w:rsid w:val="001A3F00"/>
    <w:rsid w:val="001A790E"/>
    <w:rsid w:val="001C3B22"/>
    <w:rsid w:val="001D1B86"/>
    <w:rsid w:val="001F2664"/>
    <w:rsid w:val="001F7137"/>
    <w:rsid w:val="00200B65"/>
    <w:rsid w:val="002068E8"/>
    <w:rsid w:val="002336D6"/>
    <w:rsid w:val="00236D00"/>
    <w:rsid w:val="002450E9"/>
    <w:rsid w:val="002461B0"/>
    <w:rsid w:val="00257A98"/>
    <w:rsid w:val="00257D33"/>
    <w:rsid w:val="002743AD"/>
    <w:rsid w:val="00276D89"/>
    <w:rsid w:val="00282AB2"/>
    <w:rsid w:val="00286E94"/>
    <w:rsid w:val="00296EF4"/>
    <w:rsid w:val="002A050E"/>
    <w:rsid w:val="002A363A"/>
    <w:rsid w:val="002A55B3"/>
    <w:rsid w:val="002A7EAA"/>
    <w:rsid w:val="002C0647"/>
    <w:rsid w:val="002D5141"/>
    <w:rsid w:val="002D7188"/>
    <w:rsid w:val="002E2531"/>
    <w:rsid w:val="00306DFF"/>
    <w:rsid w:val="003071E9"/>
    <w:rsid w:val="00336CB1"/>
    <w:rsid w:val="00353A58"/>
    <w:rsid w:val="00374B51"/>
    <w:rsid w:val="00387D7D"/>
    <w:rsid w:val="003A0E38"/>
    <w:rsid w:val="003B12BF"/>
    <w:rsid w:val="003C3F56"/>
    <w:rsid w:val="003C41DF"/>
    <w:rsid w:val="003E19A4"/>
    <w:rsid w:val="003E6D8E"/>
    <w:rsid w:val="003E741A"/>
    <w:rsid w:val="003E772A"/>
    <w:rsid w:val="003E776F"/>
    <w:rsid w:val="003E7803"/>
    <w:rsid w:val="003F5D63"/>
    <w:rsid w:val="004010A5"/>
    <w:rsid w:val="00402266"/>
    <w:rsid w:val="00415BA5"/>
    <w:rsid w:val="004462F3"/>
    <w:rsid w:val="004524CF"/>
    <w:rsid w:val="004739A6"/>
    <w:rsid w:val="00474C7A"/>
    <w:rsid w:val="00481FFD"/>
    <w:rsid w:val="00483F97"/>
    <w:rsid w:val="004850EC"/>
    <w:rsid w:val="00486E67"/>
    <w:rsid w:val="00495E9A"/>
    <w:rsid w:val="004E5EAE"/>
    <w:rsid w:val="0050238E"/>
    <w:rsid w:val="00535C36"/>
    <w:rsid w:val="0055239F"/>
    <w:rsid w:val="00553983"/>
    <w:rsid w:val="005771D8"/>
    <w:rsid w:val="00586986"/>
    <w:rsid w:val="005A435B"/>
    <w:rsid w:val="005C1EDC"/>
    <w:rsid w:val="005C224E"/>
    <w:rsid w:val="005C2BCE"/>
    <w:rsid w:val="005C79FC"/>
    <w:rsid w:val="005D331C"/>
    <w:rsid w:val="00615F8D"/>
    <w:rsid w:val="0061737B"/>
    <w:rsid w:val="00633315"/>
    <w:rsid w:val="006455B2"/>
    <w:rsid w:val="00645BD2"/>
    <w:rsid w:val="00645CE1"/>
    <w:rsid w:val="00650AA0"/>
    <w:rsid w:val="0066501A"/>
    <w:rsid w:val="0067705F"/>
    <w:rsid w:val="00685576"/>
    <w:rsid w:val="00690532"/>
    <w:rsid w:val="006A5858"/>
    <w:rsid w:val="006A59D7"/>
    <w:rsid w:val="006B1801"/>
    <w:rsid w:val="006D0AEE"/>
    <w:rsid w:val="006F2831"/>
    <w:rsid w:val="006F313F"/>
    <w:rsid w:val="00710B72"/>
    <w:rsid w:val="00710D1F"/>
    <w:rsid w:val="00717CEB"/>
    <w:rsid w:val="00732D06"/>
    <w:rsid w:val="007358D5"/>
    <w:rsid w:val="007401BD"/>
    <w:rsid w:val="007447EB"/>
    <w:rsid w:val="007462B2"/>
    <w:rsid w:val="007554BA"/>
    <w:rsid w:val="0076016A"/>
    <w:rsid w:val="00773B7E"/>
    <w:rsid w:val="00775C20"/>
    <w:rsid w:val="007A21FD"/>
    <w:rsid w:val="007B5CF2"/>
    <w:rsid w:val="007C35B1"/>
    <w:rsid w:val="007C777B"/>
    <w:rsid w:val="007E7CA5"/>
    <w:rsid w:val="007F4583"/>
    <w:rsid w:val="007F4D06"/>
    <w:rsid w:val="00806218"/>
    <w:rsid w:val="00823F7D"/>
    <w:rsid w:val="00866BF6"/>
    <w:rsid w:val="0088574B"/>
    <w:rsid w:val="008A4614"/>
    <w:rsid w:val="008C5FB0"/>
    <w:rsid w:val="008D3191"/>
    <w:rsid w:val="008D4B25"/>
    <w:rsid w:val="008D749C"/>
    <w:rsid w:val="008E45CF"/>
    <w:rsid w:val="008E56B5"/>
    <w:rsid w:val="008F7467"/>
    <w:rsid w:val="00902454"/>
    <w:rsid w:val="00903536"/>
    <w:rsid w:val="00904CCF"/>
    <w:rsid w:val="00915010"/>
    <w:rsid w:val="00941046"/>
    <w:rsid w:val="00944D06"/>
    <w:rsid w:val="00982180"/>
    <w:rsid w:val="009A4EF9"/>
    <w:rsid w:val="009E3B3E"/>
    <w:rsid w:val="009F2C89"/>
    <w:rsid w:val="009F53A3"/>
    <w:rsid w:val="009F72CB"/>
    <w:rsid w:val="00A0792A"/>
    <w:rsid w:val="00A10313"/>
    <w:rsid w:val="00A707E9"/>
    <w:rsid w:val="00A7188A"/>
    <w:rsid w:val="00A7329E"/>
    <w:rsid w:val="00AB57E7"/>
    <w:rsid w:val="00AC28B5"/>
    <w:rsid w:val="00AC423C"/>
    <w:rsid w:val="00AD7F87"/>
    <w:rsid w:val="00AF1B63"/>
    <w:rsid w:val="00B12D30"/>
    <w:rsid w:val="00B40083"/>
    <w:rsid w:val="00B43CFF"/>
    <w:rsid w:val="00B44F8B"/>
    <w:rsid w:val="00B829CA"/>
    <w:rsid w:val="00B852FC"/>
    <w:rsid w:val="00B959BE"/>
    <w:rsid w:val="00BA39CA"/>
    <w:rsid w:val="00BB46BC"/>
    <w:rsid w:val="00BC5A19"/>
    <w:rsid w:val="00BC67AB"/>
    <w:rsid w:val="00BE65A4"/>
    <w:rsid w:val="00BE6AD1"/>
    <w:rsid w:val="00BF46E7"/>
    <w:rsid w:val="00BF548D"/>
    <w:rsid w:val="00C0233A"/>
    <w:rsid w:val="00C03392"/>
    <w:rsid w:val="00C12FBA"/>
    <w:rsid w:val="00C176FF"/>
    <w:rsid w:val="00C256AE"/>
    <w:rsid w:val="00C27E6E"/>
    <w:rsid w:val="00C42215"/>
    <w:rsid w:val="00C52C54"/>
    <w:rsid w:val="00C64443"/>
    <w:rsid w:val="00C77654"/>
    <w:rsid w:val="00C843AE"/>
    <w:rsid w:val="00C94EF5"/>
    <w:rsid w:val="00CA142D"/>
    <w:rsid w:val="00CB4723"/>
    <w:rsid w:val="00CC1833"/>
    <w:rsid w:val="00CD3757"/>
    <w:rsid w:val="00CD52CA"/>
    <w:rsid w:val="00CE1D50"/>
    <w:rsid w:val="00CF0984"/>
    <w:rsid w:val="00D14064"/>
    <w:rsid w:val="00D2066D"/>
    <w:rsid w:val="00D402B1"/>
    <w:rsid w:val="00D517EB"/>
    <w:rsid w:val="00D51ABF"/>
    <w:rsid w:val="00D54A2E"/>
    <w:rsid w:val="00D6048D"/>
    <w:rsid w:val="00D76532"/>
    <w:rsid w:val="00D92DE6"/>
    <w:rsid w:val="00D932A1"/>
    <w:rsid w:val="00DA56EA"/>
    <w:rsid w:val="00DB519E"/>
    <w:rsid w:val="00DC6ECC"/>
    <w:rsid w:val="00DD2596"/>
    <w:rsid w:val="00DE48FA"/>
    <w:rsid w:val="00DE4B91"/>
    <w:rsid w:val="00E02FD0"/>
    <w:rsid w:val="00E55F26"/>
    <w:rsid w:val="00E61EAB"/>
    <w:rsid w:val="00E71DF8"/>
    <w:rsid w:val="00E84A6F"/>
    <w:rsid w:val="00E87059"/>
    <w:rsid w:val="00E96A69"/>
    <w:rsid w:val="00EA1402"/>
    <w:rsid w:val="00EA446D"/>
    <w:rsid w:val="00EC67C7"/>
    <w:rsid w:val="00ED23C9"/>
    <w:rsid w:val="00ED5097"/>
    <w:rsid w:val="00EE507C"/>
    <w:rsid w:val="00EF4F1B"/>
    <w:rsid w:val="00F01D77"/>
    <w:rsid w:val="00F024B2"/>
    <w:rsid w:val="00F260AF"/>
    <w:rsid w:val="00F31917"/>
    <w:rsid w:val="00F46D10"/>
    <w:rsid w:val="00F57965"/>
    <w:rsid w:val="00F57BFB"/>
    <w:rsid w:val="00F9637A"/>
    <w:rsid w:val="00FA2D28"/>
    <w:rsid w:val="00FB7864"/>
    <w:rsid w:val="00FE376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FFF49"/>
  <w15:docId w15:val="{315045C6-E0BD-4B95-8AA2-D69DE1142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71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71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0E075C"/>
    <w:pPr>
      <w:ind w:leftChars="400" w:left="840"/>
    </w:pPr>
  </w:style>
  <w:style w:type="paragraph" w:styleId="a5">
    <w:name w:val="header"/>
    <w:basedOn w:val="a"/>
    <w:link w:val="a6"/>
    <w:uiPriority w:val="99"/>
    <w:unhideWhenUsed/>
    <w:rsid w:val="004739A6"/>
    <w:pPr>
      <w:tabs>
        <w:tab w:val="center" w:pos="4252"/>
        <w:tab w:val="right" w:pos="8504"/>
      </w:tabs>
      <w:snapToGrid w:val="0"/>
    </w:pPr>
  </w:style>
  <w:style w:type="character" w:customStyle="1" w:styleId="a6">
    <w:name w:val="ヘッダー (文字)"/>
    <w:basedOn w:val="a0"/>
    <w:link w:val="a5"/>
    <w:uiPriority w:val="99"/>
    <w:rsid w:val="004739A6"/>
    <w:rPr>
      <w:kern w:val="2"/>
      <w:sz w:val="21"/>
      <w:szCs w:val="24"/>
    </w:rPr>
  </w:style>
  <w:style w:type="paragraph" w:styleId="a7">
    <w:name w:val="footer"/>
    <w:basedOn w:val="a"/>
    <w:link w:val="a8"/>
    <w:uiPriority w:val="99"/>
    <w:unhideWhenUsed/>
    <w:rsid w:val="004739A6"/>
    <w:pPr>
      <w:tabs>
        <w:tab w:val="center" w:pos="4252"/>
        <w:tab w:val="right" w:pos="8504"/>
      </w:tabs>
      <w:snapToGrid w:val="0"/>
    </w:pPr>
  </w:style>
  <w:style w:type="character" w:customStyle="1" w:styleId="a8">
    <w:name w:val="フッター (文字)"/>
    <w:basedOn w:val="a0"/>
    <w:link w:val="a7"/>
    <w:uiPriority w:val="99"/>
    <w:rsid w:val="004739A6"/>
    <w:rPr>
      <w:kern w:val="2"/>
      <w:sz w:val="21"/>
      <w:szCs w:val="24"/>
    </w:rPr>
  </w:style>
  <w:style w:type="paragraph" w:styleId="a9">
    <w:name w:val="Balloon Text"/>
    <w:basedOn w:val="a"/>
    <w:link w:val="aa"/>
    <w:uiPriority w:val="99"/>
    <w:semiHidden/>
    <w:unhideWhenUsed/>
    <w:rsid w:val="00EA1402"/>
    <w:rPr>
      <w:rFonts w:ascii="Arial" w:eastAsia="ＭＳ ゴシック" w:hAnsi="Arial"/>
      <w:sz w:val="18"/>
      <w:szCs w:val="18"/>
    </w:rPr>
  </w:style>
  <w:style w:type="character" w:customStyle="1" w:styleId="aa">
    <w:name w:val="吹き出し (文字)"/>
    <w:basedOn w:val="a0"/>
    <w:link w:val="a9"/>
    <w:uiPriority w:val="99"/>
    <w:semiHidden/>
    <w:rsid w:val="00EA1402"/>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3E772A"/>
  </w:style>
  <w:style w:type="character" w:customStyle="1" w:styleId="ac">
    <w:name w:val="日付 (文字)"/>
    <w:basedOn w:val="a0"/>
    <w:link w:val="ab"/>
    <w:uiPriority w:val="99"/>
    <w:semiHidden/>
    <w:rsid w:val="003E772A"/>
    <w:rPr>
      <w:kern w:val="2"/>
      <w:sz w:val="21"/>
      <w:szCs w:val="24"/>
    </w:rPr>
  </w:style>
  <w:style w:type="character" w:styleId="ad">
    <w:name w:val="annotation reference"/>
    <w:basedOn w:val="a0"/>
    <w:uiPriority w:val="99"/>
    <w:semiHidden/>
    <w:unhideWhenUsed/>
    <w:rsid w:val="00DE48FA"/>
    <w:rPr>
      <w:sz w:val="18"/>
      <w:szCs w:val="18"/>
    </w:rPr>
  </w:style>
  <w:style w:type="paragraph" w:styleId="ae">
    <w:name w:val="annotation text"/>
    <w:basedOn w:val="a"/>
    <w:link w:val="af"/>
    <w:uiPriority w:val="99"/>
    <w:semiHidden/>
    <w:unhideWhenUsed/>
    <w:rsid w:val="00DE48FA"/>
    <w:pPr>
      <w:jc w:val="left"/>
    </w:pPr>
  </w:style>
  <w:style w:type="character" w:customStyle="1" w:styleId="af">
    <w:name w:val="コメント文字列 (文字)"/>
    <w:basedOn w:val="a0"/>
    <w:link w:val="ae"/>
    <w:uiPriority w:val="99"/>
    <w:semiHidden/>
    <w:rsid w:val="00DE48FA"/>
    <w:rPr>
      <w:kern w:val="2"/>
      <w:sz w:val="21"/>
      <w:szCs w:val="24"/>
    </w:rPr>
  </w:style>
  <w:style w:type="paragraph" w:styleId="af0">
    <w:name w:val="annotation subject"/>
    <w:basedOn w:val="ae"/>
    <w:next w:val="ae"/>
    <w:link w:val="af1"/>
    <w:uiPriority w:val="99"/>
    <w:semiHidden/>
    <w:unhideWhenUsed/>
    <w:rsid w:val="00DE48FA"/>
    <w:rPr>
      <w:b/>
      <w:bCs/>
    </w:rPr>
  </w:style>
  <w:style w:type="character" w:customStyle="1" w:styleId="af1">
    <w:name w:val="コメント内容 (文字)"/>
    <w:basedOn w:val="af"/>
    <w:link w:val="af0"/>
    <w:uiPriority w:val="99"/>
    <w:semiHidden/>
    <w:rsid w:val="00DE48F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209152">
      <w:bodyDiv w:val="1"/>
      <w:marLeft w:val="0"/>
      <w:marRight w:val="0"/>
      <w:marTop w:val="0"/>
      <w:marBottom w:val="0"/>
      <w:divBdr>
        <w:top w:val="none" w:sz="0" w:space="0" w:color="auto"/>
        <w:left w:val="none" w:sz="0" w:space="0" w:color="auto"/>
        <w:bottom w:val="none" w:sz="0" w:space="0" w:color="auto"/>
        <w:right w:val="none" w:sz="0" w:space="0" w:color="auto"/>
      </w:divBdr>
    </w:div>
    <w:div w:id="624967178">
      <w:bodyDiv w:val="1"/>
      <w:marLeft w:val="0"/>
      <w:marRight w:val="0"/>
      <w:marTop w:val="0"/>
      <w:marBottom w:val="0"/>
      <w:divBdr>
        <w:top w:val="none" w:sz="0" w:space="0" w:color="auto"/>
        <w:left w:val="none" w:sz="0" w:space="0" w:color="auto"/>
        <w:bottom w:val="none" w:sz="0" w:space="0" w:color="auto"/>
        <w:right w:val="none" w:sz="0" w:space="0" w:color="auto"/>
      </w:divBdr>
    </w:div>
    <w:div w:id="683093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FCB3D4-7790-49CA-9A3F-F7C2C90F9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製品比較表　シクロスポリンカプセル10mg「BMD」</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製品比較表　シクロスポリンカプセル10mg「BMD」</dc:title>
  <dc:creator>BIOWS27</dc:creator>
  <cp:lastModifiedBy>高橋　政行</cp:lastModifiedBy>
  <cp:revision>5</cp:revision>
  <cp:lastPrinted>2013-12-13T06:33:00Z</cp:lastPrinted>
  <dcterms:created xsi:type="dcterms:W3CDTF">2023-03-31T02:01:00Z</dcterms:created>
  <dcterms:modified xsi:type="dcterms:W3CDTF">2024-04-11T06:40:00Z</dcterms:modified>
</cp:coreProperties>
</file>