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3DB2D" w14:textId="77777777" w:rsidR="002D7188" w:rsidRPr="009A2A5C" w:rsidRDefault="00D2066D" w:rsidP="00AD7F87">
      <w:pPr>
        <w:spacing w:line="5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B1189E">
        <w:rPr>
          <w:rFonts w:ascii="ＭＳ Ｐゴシック" w:eastAsia="ＭＳ Ｐゴシック" w:hAnsi="ＭＳ Ｐゴシック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4964881" wp14:editId="74686C5B">
                <wp:simplePos x="0" y="0"/>
                <wp:positionH relativeFrom="column">
                  <wp:posOffset>5692140</wp:posOffset>
                </wp:positionH>
                <wp:positionV relativeFrom="paragraph">
                  <wp:posOffset>-188595</wp:posOffset>
                </wp:positionV>
                <wp:extent cx="1049020" cy="257810"/>
                <wp:effectExtent l="0" t="0" r="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0643B3" w14:textId="57252032" w:rsidR="00EA446D" w:rsidRPr="00296EF4" w:rsidRDefault="0076016A" w:rsidP="009B5C5D">
                            <w:pPr>
                              <w:jc w:val="center"/>
                              <w:rPr>
                                <w:rFonts w:ascii="Arial" w:eastAsia="ＭＳ Ｐゴシック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20</w:t>
                            </w:r>
                            <w:r w:rsidR="006254E1">
                              <w:rPr>
                                <w:rFonts w:ascii="Arial" w:eastAsia="ＭＳ Ｐゴシック" w:hAnsi="Arial"/>
                                <w:sz w:val="16"/>
                                <w:szCs w:val="16"/>
                              </w:rPr>
                              <w:t>2</w:t>
                            </w:r>
                            <w:r w:rsidR="00807A8A"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4</w:t>
                            </w:r>
                            <w:r w:rsidR="00EA446D" w:rsidRPr="00296EF4"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="007B5CF2">
                              <w:rPr>
                                <w:rFonts w:ascii="Arial" w:eastAsia="ＭＳ Ｐゴシック" w:hAnsi="Arial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648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8.2pt;margin-top:-14.85pt;width:82.6pt;height:20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" filled="f" stroked="f">
                <v:textbox>
                  <w:txbxContent>
                    <w:p w14:paraId="320643B3" w14:textId="57252032" w:rsidR="00EA446D" w:rsidRPr="00296EF4" w:rsidRDefault="0076016A" w:rsidP="009B5C5D">
                      <w:pPr>
                        <w:jc w:val="center"/>
                        <w:rPr>
                          <w:rFonts w:ascii="Arial" w:eastAsia="ＭＳ Ｐゴシック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20</w:t>
                      </w:r>
                      <w:r w:rsidR="006254E1">
                        <w:rPr>
                          <w:rFonts w:ascii="Arial" w:eastAsia="ＭＳ Ｐゴシック" w:hAnsi="Arial"/>
                          <w:sz w:val="16"/>
                          <w:szCs w:val="16"/>
                        </w:rPr>
                        <w:t>2</w:t>
                      </w:r>
                      <w:r w:rsidR="00807A8A"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4</w:t>
                      </w:r>
                      <w:r w:rsidR="00EA446D" w:rsidRPr="00296EF4"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年</w:t>
                      </w:r>
                      <w:r w:rsidR="007B5CF2">
                        <w:rPr>
                          <w:rFonts w:ascii="Arial" w:eastAsia="ＭＳ Ｐゴシック" w:hAnsi="Arial"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 w:rsidR="007B5CF2" w:rsidRPr="009A2A5C">
        <w:rPr>
          <w:rFonts w:ascii="ＭＳ Ｐゴシック" w:eastAsia="ＭＳ Ｐゴシック" w:hAnsi="ＭＳ Ｐゴシック" w:hint="eastAsia"/>
          <w:b/>
          <w:sz w:val="32"/>
          <w:szCs w:val="32"/>
        </w:rPr>
        <w:t>製品別比較表（案）</w:t>
      </w:r>
    </w:p>
    <w:tbl>
      <w:tblPr>
        <w:tblW w:w="1022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7"/>
        <w:gridCol w:w="4534"/>
        <w:gridCol w:w="1521"/>
        <w:gridCol w:w="1521"/>
        <w:gridCol w:w="1522"/>
      </w:tblGrid>
      <w:tr w:rsidR="00F024B2" w:rsidRPr="00FC6DD2" w14:paraId="35FAF36E" w14:textId="77777777" w:rsidTr="00825701">
        <w:trPr>
          <w:trHeight w:val="350"/>
        </w:trPr>
        <w:tc>
          <w:tcPr>
            <w:tcW w:w="1127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shd w:val="pct5" w:color="auto" w:fill="auto"/>
            <w:vAlign w:val="center"/>
          </w:tcPr>
          <w:p w14:paraId="1C2C3474" w14:textId="77777777" w:rsidR="002D7188" w:rsidRPr="00FC6DD2" w:rsidRDefault="002D7188" w:rsidP="006D0AEE">
            <w:pPr>
              <w:jc w:val="center"/>
              <w:rPr>
                <w:rFonts w:asciiTheme="majorHAnsi" w:eastAsia="ＭＳ Ｐゴシック" w:hAnsiTheme="majorHAnsi" w:cstheme="majorHAnsi"/>
              </w:rPr>
            </w:pPr>
          </w:p>
        </w:tc>
        <w:tc>
          <w:tcPr>
            <w:tcW w:w="4534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6E4F737" w14:textId="4B0ECBCF" w:rsidR="002D7188" w:rsidRPr="00FC6DD2" w:rsidRDefault="002D7188" w:rsidP="00903536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FC6DD2">
              <w:rPr>
                <w:rFonts w:asciiTheme="majorHAnsi" w:eastAsia="ＭＳ Ｐゴシック" w:hAnsiTheme="majorHAnsi" w:cstheme="majorHAnsi"/>
                <w:b/>
                <w:szCs w:val="21"/>
              </w:rPr>
              <w:t>後</w:t>
            </w:r>
            <w:r w:rsidR="00AF18DC">
              <w:rPr>
                <w:rFonts w:asciiTheme="majorHAnsi" w:eastAsia="ＭＳ Ｐゴシック" w:hAnsiTheme="majorHAnsi" w:cstheme="majorHAnsi" w:hint="eastAsia"/>
                <w:b/>
                <w:szCs w:val="21"/>
              </w:rPr>
              <w:t xml:space="preserve">　</w:t>
            </w:r>
            <w:r w:rsidRPr="00FC6DD2">
              <w:rPr>
                <w:rFonts w:asciiTheme="majorHAnsi" w:eastAsia="ＭＳ Ｐゴシック" w:hAnsiTheme="majorHAnsi" w:cstheme="majorHAnsi"/>
                <w:b/>
                <w:szCs w:val="21"/>
              </w:rPr>
              <w:t>発</w:t>
            </w:r>
            <w:r w:rsidR="00AF18DC">
              <w:rPr>
                <w:rFonts w:asciiTheme="majorHAnsi" w:eastAsia="ＭＳ Ｐゴシック" w:hAnsiTheme="majorHAnsi" w:cstheme="majorHAnsi" w:hint="eastAsia"/>
                <w:b/>
                <w:szCs w:val="21"/>
              </w:rPr>
              <w:t xml:space="preserve">　</w:t>
            </w:r>
            <w:r w:rsidRPr="00FC6DD2">
              <w:rPr>
                <w:rFonts w:asciiTheme="majorHAnsi" w:eastAsia="ＭＳ Ｐゴシック" w:hAnsiTheme="majorHAnsi" w:cstheme="majorHAnsi"/>
                <w:b/>
                <w:szCs w:val="21"/>
              </w:rPr>
              <w:t>品</w:t>
            </w:r>
          </w:p>
        </w:tc>
        <w:tc>
          <w:tcPr>
            <w:tcW w:w="4564" w:type="dxa"/>
            <w:gridSpan w:val="3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pct5" w:color="auto" w:fill="auto"/>
            <w:vAlign w:val="center"/>
          </w:tcPr>
          <w:p w14:paraId="78ECF835" w14:textId="1F984538" w:rsidR="002D7188" w:rsidRPr="00FC6DD2" w:rsidRDefault="00AD7F87" w:rsidP="00AF18DC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FC6DD2">
              <w:rPr>
                <w:rFonts w:asciiTheme="majorHAnsi" w:eastAsia="ＭＳ Ｐゴシック" w:hAnsiTheme="majorHAnsi" w:cstheme="majorHAnsi"/>
                <w:b/>
                <w:szCs w:val="21"/>
              </w:rPr>
              <w:t>標</w:t>
            </w:r>
            <w:r w:rsidR="00AF18DC">
              <w:rPr>
                <w:rFonts w:asciiTheme="majorHAnsi" w:eastAsia="ＭＳ Ｐゴシック" w:hAnsiTheme="majorHAnsi" w:cstheme="majorHAnsi" w:hint="eastAsia"/>
                <w:b/>
                <w:szCs w:val="21"/>
              </w:rPr>
              <w:t xml:space="preserve">　</w:t>
            </w:r>
            <w:r w:rsidRPr="00FC6DD2">
              <w:rPr>
                <w:rFonts w:asciiTheme="majorHAnsi" w:eastAsia="ＭＳ Ｐゴシック" w:hAnsiTheme="majorHAnsi" w:cstheme="majorHAnsi"/>
                <w:b/>
                <w:szCs w:val="21"/>
              </w:rPr>
              <w:t>準</w:t>
            </w:r>
            <w:r w:rsidR="00AF18DC">
              <w:rPr>
                <w:rFonts w:asciiTheme="majorHAnsi" w:eastAsia="ＭＳ Ｐゴシック" w:hAnsiTheme="majorHAnsi" w:cstheme="majorHAnsi" w:hint="eastAsia"/>
                <w:b/>
                <w:szCs w:val="21"/>
              </w:rPr>
              <w:t xml:space="preserve">　品</w:t>
            </w:r>
          </w:p>
        </w:tc>
      </w:tr>
      <w:tr w:rsidR="00682FB9" w:rsidRPr="00FC6DD2" w14:paraId="7ACA13EF" w14:textId="77777777" w:rsidTr="00682FB9">
        <w:trPr>
          <w:trHeight w:val="796"/>
        </w:trPr>
        <w:tc>
          <w:tcPr>
            <w:tcW w:w="1127" w:type="dxa"/>
            <w:tcBorders>
              <w:top w:val="doub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77598545" w14:textId="77777777" w:rsidR="00682FB9" w:rsidRPr="00FC6DD2" w:rsidRDefault="00682FB9" w:rsidP="00682FB9">
            <w:pPr>
              <w:jc w:val="center"/>
              <w:rPr>
                <w:rFonts w:asciiTheme="majorHAnsi" w:eastAsia="ＭＳ Ｐゴシック" w:hAnsiTheme="majorHAnsi" w:cstheme="majorHAnsi"/>
              </w:rPr>
            </w:pPr>
            <w:r w:rsidRPr="00FC6DD2">
              <w:rPr>
                <w:rFonts w:asciiTheme="majorHAnsi" w:eastAsia="ＭＳ Ｐゴシック" w:hAnsiTheme="majorHAnsi" w:cstheme="majorHAnsi"/>
                <w:b/>
                <w:szCs w:val="21"/>
              </w:rPr>
              <w:t>会社名</w:t>
            </w:r>
          </w:p>
        </w:tc>
        <w:tc>
          <w:tcPr>
            <w:tcW w:w="4534" w:type="dxa"/>
            <w:tcBorders>
              <w:top w:val="doub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1118C23D" w14:textId="77777777" w:rsidR="00682FB9" w:rsidRDefault="00682FB9" w:rsidP="00682FB9">
            <w:pPr>
              <w:jc w:val="center"/>
              <w:rPr>
                <w:rFonts w:asciiTheme="majorHAnsi" w:eastAsia="ＭＳ Ｐゴシック" w:hAnsiTheme="majorHAnsi" w:cstheme="majorHAnsi"/>
                <w:szCs w:val="21"/>
              </w:rPr>
            </w:pPr>
            <w:r>
              <w:rPr>
                <w:rFonts w:asciiTheme="majorHAnsi" w:eastAsia="ＭＳ Ｐゴシック" w:hAnsiTheme="majorHAnsi" w:cstheme="majorHAnsi" w:hint="eastAsia"/>
                <w:szCs w:val="21"/>
              </w:rPr>
              <w:t>（製造販売元）</w:t>
            </w:r>
            <w:r w:rsidRPr="00A10534">
              <w:rPr>
                <w:rFonts w:asciiTheme="majorHAnsi" w:eastAsia="ＭＳ Ｐゴシック" w:hAnsiTheme="majorHAnsi" w:cstheme="majorHAnsi"/>
                <w:szCs w:val="21"/>
              </w:rPr>
              <w:t>株式会社ビオメディクス</w:t>
            </w:r>
          </w:p>
          <w:p w14:paraId="405A9EC1" w14:textId="7DE05108" w:rsidR="00682FB9" w:rsidRPr="00FC6DD2" w:rsidRDefault="00682FB9" w:rsidP="00682FB9">
            <w:pPr>
              <w:jc w:val="center"/>
              <w:rPr>
                <w:rFonts w:asciiTheme="majorHAnsi" w:eastAsia="ＭＳ Ｐゴシック" w:hAnsiTheme="majorHAnsi" w:cstheme="majorHAnsi"/>
                <w:szCs w:val="21"/>
              </w:rPr>
            </w:pPr>
            <w:r>
              <w:rPr>
                <w:rFonts w:asciiTheme="majorHAnsi" w:eastAsia="ＭＳ Ｐゴシック" w:hAnsiTheme="majorHAnsi" w:cstheme="majorHAnsi" w:hint="eastAsia"/>
                <w:szCs w:val="21"/>
              </w:rPr>
              <w:t>（販売元）株式会社フェルゼンファーマ</w:t>
            </w:r>
          </w:p>
        </w:tc>
        <w:tc>
          <w:tcPr>
            <w:tcW w:w="4564" w:type="dxa"/>
            <w:gridSpan w:val="3"/>
            <w:tcBorders>
              <w:top w:val="doub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6F892129" w14:textId="6CA3ADE0" w:rsidR="00682FB9" w:rsidRPr="00FC6DD2" w:rsidRDefault="00682FB9" w:rsidP="00682FB9">
            <w:pPr>
              <w:jc w:val="center"/>
              <w:rPr>
                <w:rFonts w:asciiTheme="majorHAnsi" w:eastAsia="ＭＳ Ｐゴシック" w:hAnsiTheme="majorHAnsi" w:cstheme="majorHAnsi"/>
                <w:szCs w:val="21"/>
              </w:rPr>
            </w:pPr>
            <w:r w:rsidRPr="00A10534">
              <w:rPr>
                <w:rFonts w:asciiTheme="majorHAnsi" w:eastAsia="ＭＳ Ｐゴシック" w:hAnsiTheme="majorHAnsi" w:cstheme="majorHAnsi"/>
                <w:szCs w:val="21"/>
              </w:rPr>
              <w:t>-</w:t>
            </w:r>
          </w:p>
        </w:tc>
      </w:tr>
      <w:tr w:rsidR="00FC6DD2" w:rsidRPr="00FC6DD2" w14:paraId="6AD23DD0" w14:textId="77777777" w:rsidTr="00825701">
        <w:trPr>
          <w:trHeight w:val="616"/>
        </w:trPr>
        <w:tc>
          <w:tcPr>
            <w:tcW w:w="1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56BA359" w14:textId="77777777" w:rsidR="00FC6DD2" w:rsidRPr="00FC6DD2" w:rsidRDefault="00FC6DD2" w:rsidP="00FC6DD2">
            <w:pPr>
              <w:jc w:val="center"/>
              <w:rPr>
                <w:rFonts w:asciiTheme="majorHAnsi" w:eastAsia="ＭＳ Ｐゴシック" w:hAnsiTheme="majorHAnsi" w:cstheme="majorHAnsi"/>
              </w:rPr>
            </w:pPr>
            <w:r w:rsidRPr="00FC6DD2">
              <w:rPr>
                <w:rFonts w:asciiTheme="majorHAnsi" w:eastAsia="ＭＳ Ｐゴシック" w:hAnsiTheme="majorHAnsi" w:cstheme="majorHAnsi"/>
                <w:b/>
                <w:szCs w:val="21"/>
              </w:rPr>
              <w:t>製品名</w:t>
            </w:r>
          </w:p>
        </w:tc>
        <w:tc>
          <w:tcPr>
            <w:tcW w:w="4534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7D6659FB" w14:textId="77777777" w:rsidR="00FC6DD2" w:rsidRPr="00FC6DD2" w:rsidRDefault="00FC6DD2" w:rsidP="00FC6DD2">
            <w:pPr>
              <w:ind w:leftChars="-7" w:hangingChars="7" w:hanging="15"/>
              <w:jc w:val="center"/>
              <w:rPr>
                <w:rFonts w:asciiTheme="majorHAnsi" w:eastAsia="ＭＳ Ｐゴシック" w:hAnsiTheme="majorHAnsi" w:cstheme="majorHAnsi"/>
                <w:szCs w:val="21"/>
              </w:rPr>
            </w:pPr>
            <w:r w:rsidRPr="00FC6DD2">
              <w:rPr>
                <w:rFonts w:asciiTheme="majorHAnsi" w:eastAsia="ＭＳ Ｐゴシック" w:hAnsiTheme="majorHAnsi" w:cstheme="majorHAnsi"/>
                <w:szCs w:val="21"/>
              </w:rPr>
              <w:t>アルファカルシドールカプセル</w:t>
            </w:r>
            <w:r w:rsidRPr="00FC6DD2">
              <w:rPr>
                <w:rFonts w:asciiTheme="majorHAnsi" w:eastAsia="ＭＳ Ｐゴシック" w:hAnsiTheme="majorHAnsi" w:cstheme="majorHAnsi"/>
                <w:szCs w:val="21"/>
              </w:rPr>
              <w:t>0.25µg</w:t>
            </w:r>
            <w:r w:rsidRPr="00FC6DD2">
              <w:rPr>
                <w:rFonts w:asciiTheme="majorHAnsi" w:eastAsia="ＭＳ Ｐゴシック" w:hAnsiTheme="majorHAnsi" w:cstheme="majorHAnsi"/>
                <w:szCs w:val="21"/>
              </w:rPr>
              <w:t>｢</w:t>
            </w:r>
            <w:r w:rsidRPr="00FC6DD2">
              <w:rPr>
                <w:rFonts w:asciiTheme="majorHAnsi" w:eastAsia="ＭＳ Ｐゴシック" w:hAnsiTheme="majorHAnsi" w:cstheme="majorHAnsi"/>
                <w:szCs w:val="21"/>
              </w:rPr>
              <w:t>BMD</w:t>
            </w:r>
            <w:r w:rsidRPr="00FC6DD2">
              <w:rPr>
                <w:rFonts w:asciiTheme="majorHAnsi" w:eastAsia="ＭＳ Ｐゴシック" w:hAnsiTheme="majorHAnsi" w:cstheme="majorHAnsi"/>
                <w:szCs w:val="21"/>
              </w:rPr>
              <w:t>｣</w:t>
            </w:r>
          </w:p>
        </w:tc>
        <w:tc>
          <w:tcPr>
            <w:tcW w:w="4564" w:type="dxa"/>
            <w:gridSpan w:val="3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A96EB6B" w14:textId="4449219B" w:rsidR="00FC6DD2" w:rsidRPr="00FC6DD2" w:rsidRDefault="00FC6DD2" w:rsidP="00FC6DD2">
            <w:pPr>
              <w:ind w:leftChars="-7" w:hangingChars="7" w:hanging="15"/>
              <w:jc w:val="center"/>
              <w:rPr>
                <w:rFonts w:asciiTheme="majorHAnsi" w:eastAsia="ＭＳ Ｐゴシック" w:hAnsiTheme="majorHAnsi" w:cstheme="majorHAnsi"/>
                <w:szCs w:val="21"/>
              </w:rPr>
            </w:pPr>
            <w:r w:rsidRPr="00FC6DD2">
              <w:rPr>
                <w:rFonts w:asciiTheme="majorHAnsi" w:eastAsia="ＭＳ Ｐゴシック" w:hAnsiTheme="majorHAnsi" w:cstheme="majorHAnsi"/>
                <w:szCs w:val="21"/>
              </w:rPr>
              <w:t>アルファ</w:t>
            </w:r>
            <w:r w:rsidR="00AF18DC">
              <w:rPr>
                <w:rFonts w:asciiTheme="majorHAnsi" w:eastAsia="ＭＳ Ｐゴシック" w:hAnsiTheme="majorHAnsi" w:cstheme="majorHAnsi" w:hint="eastAsia"/>
                <w:szCs w:val="21"/>
              </w:rPr>
              <w:t>ロ</w:t>
            </w:r>
            <w:r w:rsidRPr="00FC6DD2">
              <w:rPr>
                <w:rFonts w:asciiTheme="majorHAnsi" w:eastAsia="ＭＳ Ｐゴシック" w:hAnsiTheme="majorHAnsi" w:cstheme="majorHAnsi"/>
                <w:szCs w:val="21"/>
              </w:rPr>
              <w:t>ールカプセル</w:t>
            </w:r>
            <w:r w:rsidRPr="00FC6DD2">
              <w:rPr>
                <w:rFonts w:asciiTheme="majorHAnsi" w:eastAsia="ＭＳ Ｐゴシック" w:hAnsiTheme="majorHAnsi" w:cstheme="majorHAnsi"/>
                <w:szCs w:val="21"/>
              </w:rPr>
              <w:t>0.25µg</w:t>
            </w:r>
          </w:p>
        </w:tc>
      </w:tr>
      <w:tr w:rsidR="007B5CF2" w:rsidRPr="00FC6DD2" w14:paraId="140D42E1" w14:textId="77777777" w:rsidTr="00825701">
        <w:trPr>
          <w:trHeight w:val="616"/>
        </w:trPr>
        <w:tc>
          <w:tcPr>
            <w:tcW w:w="112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E9A3B84" w14:textId="77777777" w:rsidR="007B5CF2" w:rsidRPr="00FC6DD2" w:rsidRDefault="007B5CF2" w:rsidP="007B5CF2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FC6DD2">
              <w:rPr>
                <w:rFonts w:asciiTheme="majorHAnsi" w:eastAsia="ＭＳ Ｐゴシック" w:hAnsiTheme="majorHAnsi" w:cstheme="majorHAnsi"/>
                <w:b/>
                <w:szCs w:val="21"/>
              </w:rPr>
              <w:t>薬　価</w:t>
            </w:r>
          </w:p>
        </w:tc>
        <w:tc>
          <w:tcPr>
            <w:tcW w:w="4534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EA009C" w14:textId="7B7EB720" w:rsidR="007B5CF2" w:rsidRPr="00FC6DD2" w:rsidRDefault="008519C8" w:rsidP="007B5CF2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Cs w:val="21"/>
              </w:rPr>
            </w:pPr>
            <w:r w:rsidRPr="00FC6DD2">
              <w:rPr>
                <w:rFonts w:asciiTheme="majorHAnsi" w:eastAsia="ＭＳ Ｐゴシック" w:hAnsiTheme="majorHAnsi" w:cstheme="majorHAnsi"/>
                <w:color w:val="000000" w:themeColor="text1"/>
                <w:szCs w:val="21"/>
              </w:rPr>
              <w:t>5.</w:t>
            </w:r>
            <w:r w:rsidR="006254E1">
              <w:rPr>
                <w:rFonts w:asciiTheme="majorHAnsi" w:eastAsia="ＭＳ Ｐゴシック" w:hAnsiTheme="majorHAnsi" w:cstheme="majorHAnsi" w:hint="eastAsia"/>
                <w:color w:val="000000" w:themeColor="text1"/>
                <w:szCs w:val="21"/>
              </w:rPr>
              <w:t>9</w:t>
            </w:r>
            <w:r w:rsidR="007B5CF2" w:rsidRPr="00FC6DD2">
              <w:rPr>
                <w:rFonts w:asciiTheme="majorHAnsi" w:eastAsia="ＭＳ Ｐゴシック" w:hAnsiTheme="majorHAnsi" w:cstheme="majorHAnsi"/>
                <w:color w:val="000000" w:themeColor="text1"/>
                <w:szCs w:val="21"/>
              </w:rPr>
              <w:t>0</w:t>
            </w:r>
            <w:r w:rsidR="007B5CF2" w:rsidRPr="00FC6DD2">
              <w:rPr>
                <w:rFonts w:asciiTheme="majorHAnsi" w:eastAsia="ＭＳ Ｐゴシック" w:hAnsiTheme="majorHAnsi" w:cstheme="majorHAnsi"/>
                <w:color w:val="000000" w:themeColor="text1"/>
                <w:szCs w:val="21"/>
              </w:rPr>
              <w:t>円</w:t>
            </w:r>
            <w:r w:rsidR="00F07629">
              <w:rPr>
                <w:rFonts w:asciiTheme="majorHAnsi" w:eastAsia="ＭＳ Ｐゴシック" w:hAnsiTheme="majorHAnsi" w:cstheme="majorHAnsi" w:hint="eastAsia"/>
                <w:color w:val="000000" w:themeColor="text1"/>
                <w:szCs w:val="21"/>
              </w:rPr>
              <w:t>/</w:t>
            </w:r>
            <w:r w:rsidR="00534D49">
              <w:rPr>
                <w:rFonts w:asciiTheme="majorHAnsi" w:eastAsia="ＭＳ Ｐゴシック" w:hAnsiTheme="majorHAnsi" w:cstheme="majorHAnsi" w:hint="eastAsia"/>
                <w:color w:val="000000"/>
                <w:szCs w:val="21"/>
              </w:rPr>
              <w:t>カプセル</w:t>
            </w:r>
          </w:p>
        </w:tc>
        <w:tc>
          <w:tcPr>
            <w:tcW w:w="4564" w:type="dxa"/>
            <w:gridSpan w:val="3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526295A" w14:textId="16996E56" w:rsidR="00404F49" w:rsidRPr="00FC6DD2" w:rsidRDefault="007F74DB" w:rsidP="00404F49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Cs w:val="21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/>
                <w:szCs w:val="21"/>
              </w:rPr>
              <w:t>7</w:t>
            </w:r>
            <w:r w:rsidR="00F13A7A">
              <w:rPr>
                <w:rFonts w:asciiTheme="majorHAnsi" w:eastAsia="ＭＳ Ｐゴシック" w:hAnsiTheme="majorHAnsi" w:cstheme="majorHAnsi" w:hint="eastAsia"/>
                <w:color w:val="000000"/>
                <w:szCs w:val="21"/>
              </w:rPr>
              <w:t>.</w:t>
            </w:r>
            <w:r>
              <w:rPr>
                <w:rFonts w:asciiTheme="majorHAnsi" w:eastAsia="ＭＳ Ｐゴシック" w:hAnsiTheme="majorHAnsi" w:cstheme="majorHAnsi" w:hint="eastAsia"/>
                <w:color w:val="000000"/>
                <w:szCs w:val="21"/>
              </w:rPr>
              <w:t>9</w:t>
            </w:r>
            <w:r w:rsidR="00F13A7A">
              <w:rPr>
                <w:rFonts w:asciiTheme="majorHAnsi" w:eastAsia="ＭＳ Ｐゴシック" w:hAnsiTheme="majorHAnsi" w:cstheme="majorHAnsi" w:hint="eastAsia"/>
                <w:color w:val="000000"/>
                <w:szCs w:val="21"/>
              </w:rPr>
              <w:t>0</w:t>
            </w:r>
            <w:r w:rsidR="007B5CF2" w:rsidRPr="00FC6DD2">
              <w:rPr>
                <w:rFonts w:asciiTheme="majorHAnsi" w:eastAsia="ＭＳ Ｐゴシック" w:hAnsiTheme="majorHAnsi" w:cstheme="majorHAnsi"/>
                <w:color w:val="000000"/>
                <w:szCs w:val="21"/>
              </w:rPr>
              <w:t>円</w:t>
            </w:r>
            <w:r w:rsidR="00F07629">
              <w:rPr>
                <w:rFonts w:asciiTheme="majorHAnsi" w:eastAsia="ＭＳ Ｐゴシック" w:hAnsiTheme="majorHAnsi" w:cstheme="majorHAnsi" w:hint="eastAsia"/>
                <w:color w:val="000000"/>
                <w:szCs w:val="21"/>
              </w:rPr>
              <w:t>/</w:t>
            </w:r>
            <w:r w:rsidR="00534D49">
              <w:rPr>
                <w:rFonts w:asciiTheme="majorHAnsi" w:eastAsia="ＭＳ Ｐゴシック" w:hAnsiTheme="majorHAnsi" w:cstheme="majorHAnsi" w:hint="eastAsia"/>
                <w:color w:val="000000"/>
                <w:szCs w:val="21"/>
              </w:rPr>
              <w:t>カプセル</w:t>
            </w:r>
          </w:p>
        </w:tc>
      </w:tr>
      <w:tr w:rsidR="007B5CF2" w:rsidRPr="00FC6DD2" w14:paraId="52142125" w14:textId="77777777" w:rsidTr="00B964D0">
        <w:trPr>
          <w:trHeight w:val="616"/>
        </w:trPr>
        <w:tc>
          <w:tcPr>
            <w:tcW w:w="112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BCB7BC4" w14:textId="77777777" w:rsidR="007B5CF2" w:rsidRPr="00FC6DD2" w:rsidRDefault="007B5CF2" w:rsidP="007B5CF2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FC6DD2">
              <w:rPr>
                <w:rFonts w:asciiTheme="majorHAnsi" w:eastAsia="ＭＳ Ｐゴシック" w:hAnsiTheme="majorHAnsi" w:cstheme="majorHAnsi"/>
                <w:b/>
                <w:szCs w:val="21"/>
              </w:rPr>
              <w:t>規　格</w:t>
            </w:r>
          </w:p>
        </w:tc>
        <w:tc>
          <w:tcPr>
            <w:tcW w:w="9098" w:type="dxa"/>
            <w:gridSpan w:val="4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857F9BA" w14:textId="77777777" w:rsidR="007B5CF2" w:rsidRPr="00FC6DD2" w:rsidRDefault="008519C8" w:rsidP="007B5CF2">
            <w:pPr>
              <w:jc w:val="center"/>
              <w:rPr>
                <w:rFonts w:asciiTheme="majorHAnsi" w:eastAsia="ＭＳ Ｐゴシック" w:hAnsiTheme="majorHAnsi" w:cstheme="majorHAnsi"/>
                <w:szCs w:val="21"/>
              </w:rPr>
            </w:pPr>
            <w:r w:rsidRPr="00FC6DD2">
              <w:rPr>
                <w:rFonts w:asciiTheme="majorHAnsi" w:eastAsia="ＭＳ Ｐゴシック" w:hAnsiTheme="majorHAnsi" w:cstheme="majorHAnsi"/>
                <w:szCs w:val="21"/>
              </w:rPr>
              <w:t>１カプセル中、アルファカルシドール</w:t>
            </w:r>
            <w:r w:rsidRPr="00FC6DD2">
              <w:rPr>
                <w:rFonts w:asciiTheme="majorHAnsi" w:eastAsia="ＭＳ Ｐゴシック" w:hAnsiTheme="majorHAnsi" w:cstheme="majorHAnsi"/>
                <w:szCs w:val="21"/>
              </w:rPr>
              <w:t>0.25µg</w:t>
            </w:r>
            <w:r w:rsidRPr="00FC6DD2">
              <w:rPr>
                <w:rFonts w:asciiTheme="majorHAnsi" w:eastAsia="ＭＳ Ｐゴシック" w:hAnsiTheme="majorHAnsi" w:cstheme="majorHAnsi"/>
                <w:szCs w:val="21"/>
              </w:rPr>
              <w:t>を含有する。</w:t>
            </w:r>
          </w:p>
        </w:tc>
      </w:tr>
      <w:tr w:rsidR="007B5CF2" w:rsidRPr="00FC6DD2" w14:paraId="05E5891D" w14:textId="77777777" w:rsidTr="00B964D0">
        <w:trPr>
          <w:trHeight w:val="616"/>
        </w:trPr>
        <w:tc>
          <w:tcPr>
            <w:tcW w:w="112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9487AB4" w14:textId="77777777" w:rsidR="007B5CF2" w:rsidRPr="00FC6DD2" w:rsidRDefault="007B5CF2" w:rsidP="007B5CF2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9B5C5D">
              <w:rPr>
                <w:rFonts w:asciiTheme="majorHAnsi" w:eastAsia="ＭＳ Ｐゴシック" w:hAnsiTheme="majorHAnsi" w:cstheme="majorHAnsi"/>
                <w:b/>
                <w:spacing w:val="79"/>
                <w:kern w:val="0"/>
                <w:szCs w:val="21"/>
                <w:fitText w:val="579" w:id="-377303296"/>
              </w:rPr>
              <w:t>薬</w:t>
            </w:r>
            <w:r w:rsidRPr="009B5C5D">
              <w:rPr>
                <w:rFonts w:asciiTheme="majorHAnsi" w:eastAsia="ＭＳ Ｐゴシック" w:hAnsiTheme="majorHAnsi" w:cstheme="majorHAnsi"/>
                <w:b/>
                <w:kern w:val="0"/>
                <w:szCs w:val="21"/>
                <w:fitText w:val="579" w:id="-377303296"/>
              </w:rPr>
              <w:t>効</w:t>
            </w:r>
          </w:p>
          <w:p w14:paraId="1C984BAC" w14:textId="77777777" w:rsidR="007B5CF2" w:rsidRPr="00FC6DD2" w:rsidRDefault="007B5CF2" w:rsidP="007B5CF2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FC6DD2">
              <w:rPr>
                <w:rFonts w:asciiTheme="majorHAnsi" w:eastAsia="ＭＳ Ｐゴシック" w:hAnsiTheme="majorHAnsi" w:cstheme="majorHAnsi"/>
                <w:b/>
                <w:szCs w:val="21"/>
              </w:rPr>
              <w:t>分類名</w:t>
            </w:r>
          </w:p>
        </w:tc>
        <w:tc>
          <w:tcPr>
            <w:tcW w:w="9098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99BB7C4" w14:textId="5DFE6920" w:rsidR="007B5CF2" w:rsidRPr="00FC6DD2" w:rsidRDefault="00AF18DC" w:rsidP="007B5CF2">
            <w:pPr>
              <w:jc w:val="center"/>
              <w:rPr>
                <w:rFonts w:asciiTheme="majorHAnsi" w:eastAsia="ＭＳ Ｐゴシック" w:hAnsiTheme="majorHAnsi" w:cstheme="majorHAnsi"/>
                <w:szCs w:val="21"/>
              </w:rPr>
            </w:pPr>
            <w:r>
              <w:rPr>
                <w:rFonts w:asciiTheme="majorHAnsi" w:eastAsia="ＭＳ Ｐゴシック" w:hAnsiTheme="majorHAnsi" w:cstheme="majorHAnsi" w:hint="eastAsia"/>
                <w:szCs w:val="21"/>
              </w:rPr>
              <w:t>Ca</w:t>
            </w:r>
            <w:r>
              <w:rPr>
                <w:rFonts w:asciiTheme="majorHAnsi" w:eastAsia="ＭＳ Ｐゴシック" w:hAnsiTheme="majorHAnsi" w:cstheme="majorHAnsi" w:hint="eastAsia"/>
                <w:szCs w:val="21"/>
              </w:rPr>
              <w:t xml:space="preserve">・骨代謝改善　</w:t>
            </w:r>
            <w:r>
              <w:rPr>
                <w:rFonts w:asciiTheme="majorHAnsi" w:eastAsia="ＭＳ Ｐゴシック" w:hAnsiTheme="majorHAnsi" w:cstheme="majorHAnsi" w:hint="eastAsia"/>
                <w:szCs w:val="21"/>
              </w:rPr>
              <w:t>1</w:t>
            </w:r>
            <w:r>
              <w:rPr>
                <w:rFonts w:asciiTheme="majorHAnsi" w:eastAsia="ＭＳ Ｐゴシック" w:hAnsiTheme="majorHAnsi" w:cstheme="majorHAnsi" w:hint="eastAsia"/>
                <w:szCs w:val="21"/>
              </w:rPr>
              <w:t>α</w:t>
            </w:r>
            <w:r>
              <w:rPr>
                <w:rFonts w:asciiTheme="majorHAnsi" w:eastAsia="ＭＳ Ｐゴシック" w:hAnsiTheme="majorHAnsi" w:cstheme="majorHAnsi" w:hint="eastAsia"/>
                <w:szCs w:val="21"/>
              </w:rPr>
              <w:t>-OH-</w:t>
            </w:r>
            <w:r w:rsidRPr="00A10534">
              <w:rPr>
                <w:rFonts w:asciiTheme="majorHAnsi" w:eastAsia="ＭＳ Ｐゴシック" w:hAnsiTheme="majorHAnsi" w:cstheme="majorHAnsi"/>
                <w:szCs w:val="21"/>
              </w:rPr>
              <w:t>Ｄ</w:t>
            </w:r>
            <w:r w:rsidRPr="00A10534">
              <w:rPr>
                <w:rFonts w:asciiTheme="majorHAnsi" w:eastAsia="ＭＳ Ｐゴシック" w:hAnsiTheme="majorHAnsi" w:cstheme="majorHAnsi"/>
                <w:szCs w:val="21"/>
                <w:vertAlign w:val="subscript"/>
              </w:rPr>
              <w:t>3</w:t>
            </w:r>
            <w:r w:rsidRPr="00A10534">
              <w:rPr>
                <w:rFonts w:asciiTheme="majorHAnsi" w:eastAsia="ＭＳ Ｐゴシック" w:hAnsiTheme="majorHAnsi" w:cstheme="majorHAnsi"/>
                <w:szCs w:val="21"/>
              </w:rPr>
              <w:t>製剤</w:t>
            </w:r>
          </w:p>
        </w:tc>
      </w:tr>
      <w:tr w:rsidR="007B5CF2" w:rsidRPr="00FC6DD2" w14:paraId="31D5348F" w14:textId="77777777" w:rsidTr="00B964D0">
        <w:trPr>
          <w:trHeight w:val="980"/>
        </w:trPr>
        <w:tc>
          <w:tcPr>
            <w:tcW w:w="112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1C9C5C5" w14:textId="77777777" w:rsidR="007B5CF2" w:rsidRPr="00FC6DD2" w:rsidRDefault="007B5CF2" w:rsidP="007B5CF2">
            <w:pPr>
              <w:jc w:val="center"/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</w:pPr>
            <w:r w:rsidRPr="00FC6DD2"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  <w:t>効　能</w:t>
            </w:r>
          </w:p>
          <w:p w14:paraId="44B50529" w14:textId="77777777" w:rsidR="007B5CF2" w:rsidRPr="00FC6DD2" w:rsidRDefault="007B5CF2" w:rsidP="007B5CF2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FC6DD2"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  <w:t>効　果</w:t>
            </w:r>
          </w:p>
        </w:tc>
        <w:tc>
          <w:tcPr>
            <w:tcW w:w="9098" w:type="dxa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 w14:paraId="765EE580" w14:textId="77777777" w:rsidR="00B061A9" w:rsidRDefault="008519C8" w:rsidP="00B061A9">
            <w:pPr>
              <w:ind w:left="215" w:hangingChars="100" w:hanging="215"/>
              <w:rPr>
                <w:rFonts w:asciiTheme="majorHAnsi" w:eastAsia="ＭＳ Ｐゴシック" w:hAnsiTheme="majorHAnsi" w:cstheme="majorHAnsi"/>
              </w:rPr>
            </w:pPr>
            <w:r w:rsidRPr="00FC6DD2">
              <w:rPr>
                <w:rFonts w:asciiTheme="majorHAnsi" w:eastAsia="ＭＳ Ｐゴシック" w:hAnsiTheme="majorHAnsi" w:cstheme="majorHAnsi"/>
              </w:rPr>
              <w:t>○</w:t>
            </w:r>
            <w:r w:rsidRPr="00FC6DD2">
              <w:rPr>
                <w:rFonts w:asciiTheme="majorHAnsi" w:eastAsia="ＭＳ Ｐゴシック" w:hAnsiTheme="majorHAnsi" w:cstheme="majorHAnsi"/>
              </w:rPr>
              <w:t>下記疾患におけるビタミンＤ代謝異常に伴う諸症状（低カルシウム血症、テタニー、</w:t>
            </w:r>
          </w:p>
          <w:p w14:paraId="6F93D3A1" w14:textId="552D7AB1" w:rsidR="008519C8" w:rsidRPr="00FC6DD2" w:rsidRDefault="00B061A9" w:rsidP="00B061A9">
            <w:pPr>
              <w:ind w:left="145" w:hangingChars="100" w:hanging="145"/>
              <w:rPr>
                <w:rFonts w:asciiTheme="majorHAnsi" w:eastAsia="ＭＳ Ｐゴシック" w:hAnsiTheme="majorHAnsi" w:cstheme="majorHAnsi"/>
              </w:rPr>
            </w:pPr>
            <w:r w:rsidRPr="00B061A9">
              <w:rPr>
                <w:rFonts w:asciiTheme="majorHAnsi" w:eastAsia="ＭＳ Ｐゴシック" w:hAnsiTheme="majorHAnsi" w:cstheme="majorHAnsi" w:hint="eastAsia"/>
                <w:sz w:val="14"/>
                <w:szCs w:val="18"/>
              </w:rPr>
              <w:t xml:space="preserve">  </w:t>
            </w:r>
            <w:r w:rsidR="008519C8" w:rsidRPr="00FC6DD2">
              <w:rPr>
                <w:rFonts w:asciiTheme="majorHAnsi" w:eastAsia="ＭＳ Ｐゴシック" w:hAnsiTheme="majorHAnsi" w:cstheme="majorHAnsi"/>
              </w:rPr>
              <w:t>骨痛、骨病変等）の改善</w:t>
            </w:r>
          </w:p>
          <w:p w14:paraId="152AAA3F" w14:textId="4BE24FAE" w:rsidR="008519C8" w:rsidRPr="00FC6DD2" w:rsidRDefault="008519C8" w:rsidP="008519C8">
            <w:pPr>
              <w:rPr>
                <w:rFonts w:asciiTheme="majorHAnsi" w:eastAsia="ＭＳ Ｐゴシック" w:hAnsiTheme="majorHAnsi" w:cstheme="majorHAnsi"/>
              </w:rPr>
            </w:pPr>
            <w:r w:rsidRPr="00FC6DD2">
              <w:rPr>
                <w:rFonts w:asciiTheme="majorHAnsi" w:eastAsia="ＭＳ Ｐゴシック" w:hAnsiTheme="majorHAnsi" w:cstheme="majorHAnsi"/>
              </w:rPr>
              <w:t xml:space="preserve">　</w:t>
            </w:r>
            <w:r w:rsidR="00B061A9">
              <w:rPr>
                <w:rFonts w:asciiTheme="majorHAnsi" w:eastAsia="ＭＳ Ｐゴシック" w:hAnsiTheme="majorHAnsi" w:cstheme="majorHAnsi" w:hint="eastAsia"/>
              </w:rPr>
              <w:t xml:space="preserve">  </w:t>
            </w:r>
            <w:r w:rsidRPr="00FC6DD2">
              <w:rPr>
                <w:rFonts w:asciiTheme="majorHAnsi" w:eastAsia="ＭＳ Ｐゴシック" w:hAnsiTheme="majorHAnsi" w:cstheme="majorHAnsi"/>
              </w:rPr>
              <w:t>慢性腎不全、副甲状腺機能低下症、ビタミンＤ抵抗性クル病・骨軟化症</w:t>
            </w:r>
          </w:p>
          <w:p w14:paraId="20D1F5F3" w14:textId="77777777" w:rsidR="007B5CF2" w:rsidRPr="00FC6DD2" w:rsidRDefault="008519C8" w:rsidP="008519C8">
            <w:pPr>
              <w:rPr>
                <w:rFonts w:asciiTheme="majorHAnsi" w:eastAsia="ＭＳ Ｐゴシック" w:hAnsiTheme="majorHAnsi" w:cstheme="majorHAnsi"/>
              </w:rPr>
            </w:pPr>
            <w:r w:rsidRPr="00FC6DD2">
              <w:rPr>
                <w:rFonts w:asciiTheme="majorHAnsi" w:eastAsia="ＭＳ Ｐゴシック" w:hAnsiTheme="majorHAnsi" w:cstheme="majorHAnsi"/>
              </w:rPr>
              <w:t>○</w:t>
            </w:r>
            <w:r w:rsidRPr="00FC6DD2">
              <w:rPr>
                <w:rFonts w:asciiTheme="majorHAnsi" w:eastAsia="ＭＳ Ｐゴシック" w:hAnsiTheme="majorHAnsi" w:cstheme="majorHAnsi"/>
              </w:rPr>
              <w:t>骨粗鬆症</w:t>
            </w:r>
          </w:p>
        </w:tc>
      </w:tr>
      <w:tr w:rsidR="00FC6DD2" w:rsidRPr="00FC6DD2" w14:paraId="2F8E9602" w14:textId="77777777" w:rsidTr="00D4725E">
        <w:trPr>
          <w:trHeight w:val="980"/>
        </w:trPr>
        <w:tc>
          <w:tcPr>
            <w:tcW w:w="112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B4E1E26" w14:textId="77777777" w:rsidR="00FC6DD2" w:rsidRPr="00FC6DD2" w:rsidRDefault="00FC6DD2" w:rsidP="00FC6DD2">
            <w:pPr>
              <w:jc w:val="center"/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</w:pPr>
            <w:r w:rsidRPr="00FC6DD2"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  <w:t>用　法</w:t>
            </w:r>
          </w:p>
          <w:p w14:paraId="5EE78D97" w14:textId="77777777" w:rsidR="00FC6DD2" w:rsidRPr="00FC6DD2" w:rsidRDefault="00FC6DD2" w:rsidP="00FC6DD2">
            <w:pPr>
              <w:jc w:val="center"/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</w:pPr>
            <w:r w:rsidRPr="00FC6DD2"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  <w:t>用　量</w:t>
            </w:r>
          </w:p>
        </w:tc>
        <w:tc>
          <w:tcPr>
            <w:tcW w:w="909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42FC85F" w14:textId="77777777" w:rsidR="00FC6DD2" w:rsidRDefault="00FC6DD2" w:rsidP="00FC6DD2">
            <w:pPr>
              <w:spacing w:line="240" w:lineRule="exact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本剤は、患者の血清カルシウム濃度の十分な管理のもとに、投与量を調整する。</w:t>
            </w:r>
          </w:p>
          <w:p w14:paraId="6826E1A4" w14:textId="77777777" w:rsidR="00FC6DD2" w:rsidRDefault="00FC6DD2" w:rsidP="00FC6DD2">
            <w:pPr>
              <w:spacing w:line="240" w:lineRule="exact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○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慢性腎不全、骨粗鬆症の場合</w:t>
            </w:r>
          </w:p>
          <w:p w14:paraId="36AB379B" w14:textId="77777777" w:rsidR="00FC6DD2" w:rsidRDefault="00FC6DD2" w:rsidP="00FC6DD2">
            <w:pPr>
              <w:spacing w:line="240" w:lineRule="exact"/>
              <w:ind w:firstLineChars="100" w:firstLine="185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通常、成人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1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日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1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回アルファカルシドールとして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0.5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～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1.0µg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を経口投与する。</w:t>
            </w:r>
          </w:p>
          <w:p w14:paraId="618105C8" w14:textId="77777777" w:rsidR="00FC6DD2" w:rsidRDefault="00FC6DD2" w:rsidP="00FC6DD2">
            <w:pPr>
              <w:spacing w:line="240" w:lineRule="exact"/>
              <w:ind w:firstLineChars="100" w:firstLine="185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ただし、年齢、症状により適宜増減する。</w:t>
            </w:r>
          </w:p>
          <w:p w14:paraId="2DC7A6A5" w14:textId="77777777" w:rsidR="00FC6DD2" w:rsidRDefault="00FC6DD2" w:rsidP="00FC6DD2">
            <w:pPr>
              <w:spacing w:line="240" w:lineRule="exact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○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副甲状腺機能低下症、その他のビタミン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D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代謝異常に伴う疾患の場合</w:t>
            </w:r>
          </w:p>
          <w:p w14:paraId="5F50CB60" w14:textId="77777777" w:rsidR="00FC6DD2" w:rsidRDefault="00FC6DD2" w:rsidP="00FC6DD2">
            <w:pPr>
              <w:spacing w:line="240" w:lineRule="exact"/>
              <w:ind w:firstLineChars="100" w:firstLine="185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通常、成人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1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日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1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回アルファカルシドールとして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1.0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～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4.0µg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を経口投与する。</w:t>
            </w:r>
          </w:p>
          <w:p w14:paraId="39970DFF" w14:textId="77777777" w:rsidR="00FC6DD2" w:rsidRDefault="00FC6DD2" w:rsidP="00FC6DD2">
            <w:pPr>
              <w:spacing w:line="240" w:lineRule="exact"/>
              <w:ind w:firstLineChars="100" w:firstLine="185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ただし、疾患、年齢、症状、病型により適宜増減する。</w:t>
            </w:r>
          </w:p>
          <w:p w14:paraId="7300CD98" w14:textId="77777777" w:rsidR="00FC6DD2" w:rsidRDefault="00FC6DD2" w:rsidP="00FC6DD2">
            <w:pPr>
              <w:spacing w:line="240" w:lineRule="exact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（小児用量）</w:t>
            </w:r>
          </w:p>
          <w:p w14:paraId="00DC37E2" w14:textId="77777777" w:rsidR="00FC6DD2" w:rsidRDefault="00FC6DD2" w:rsidP="00FC6DD2">
            <w:pPr>
              <w:spacing w:line="240" w:lineRule="exact"/>
              <w:ind w:leftChars="100" w:left="215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通常、小児に対しては骨粗鬆症の場合には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1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日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1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回アルファカルシドールとして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0.01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～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0.03µg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／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kg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を、その他の疾患の場合には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1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日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1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回アルファカルシドールとして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0.05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～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0.1µg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／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kg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を経口投与する。</w:t>
            </w:r>
          </w:p>
          <w:p w14:paraId="1B588FBA" w14:textId="77777777" w:rsidR="00FC6DD2" w:rsidRDefault="00FC6DD2" w:rsidP="00FC6DD2">
            <w:pPr>
              <w:spacing w:line="240" w:lineRule="exact"/>
              <w:ind w:firstLineChars="100" w:firstLine="185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ただし、疾患、症状により適宜増減する。</w:t>
            </w:r>
          </w:p>
        </w:tc>
      </w:tr>
      <w:tr w:rsidR="008519C8" w:rsidRPr="00FC6DD2" w14:paraId="5A9C1379" w14:textId="77777777" w:rsidTr="00825701">
        <w:trPr>
          <w:trHeight w:val="789"/>
        </w:trPr>
        <w:tc>
          <w:tcPr>
            <w:tcW w:w="1127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C1D9BFD" w14:textId="77777777" w:rsidR="008519C8" w:rsidRPr="00FC6DD2" w:rsidRDefault="008519C8" w:rsidP="006D0AEE">
            <w:pPr>
              <w:jc w:val="center"/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</w:pPr>
            <w:r w:rsidRPr="00FC6DD2">
              <w:rPr>
                <w:rFonts w:asciiTheme="majorHAnsi" w:eastAsia="ＭＳ Ｐゴシック" w:hAnsiTheme="majorHAnsi" w:cstheme="majorHAnsi"/>
                <w:b/>
                <w:szCs w:val="21"/>
              </w:rPr>
              <w:t>添加物</w:t>
            </w:r>
          </w:p>
        </w:tc>
        <w:tc>
          <w:tcPr>
            <w:tcW w:w="4534" w:type="dxa"/>
            <w:tcBorders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6F5FF27" w14:textId="77777777" w:rsidR="008519C8" w:rsidRPr="00FC6DD2" w:rsidRDefault="008519C8" w:rsidP="008519C8">
            <w:pPr>
              <w:ind w:leftChars="-2" w:left="-4"/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</w:pPr>
            <w:r w:rsidRPr="00FC6DD2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内容物：</w:t>
            </w:r>
            <w:r w:rsidRPr="00FC6DD2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FC6DD2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中鎖脂肪酸トリグリセリド</w:t>
            </w:r>
          </w:p>
          <w:p w14:paraId="064A733F" w14:textId="77777777" w:rsidR="008519C8" w:rsidRPr="00FC6DD2" w:rsidRDefault="008519C8" w:rsidP="008519C8">
            <w:pPr>
              <w:ind w:leftChars="-2" w:left="-4"/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</w:pPr>
            <w:r w:rsidRPr="00FC6DD2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カプセル剤皮：</w:t>
            </w:r>
            <w:r w:rsidRPr="00FC6DD2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FC6DD2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ゼラチン、濃グリセリン、エチルパラベン、プロピルパラベン、酸化チタン、黄色</w:t>
            </w:r>
            <w:r w:rsidR="00B97B5A">
              <w:rPr>
                <w:rFonts w:asciiTheme="majorHAnsi" w:eastAsia="ＭＳ Ｐゴシック" w:hAnsiTheme="majorHAnsi" w:cstheme="majorHAnsi" w:hint="eastAsia"/>
                <w:color w:val="000000"/>
                <w:sz w:val="20"/>
                <w:szCs w:val="20"/>
              </w:rPr>
              <w:t>5</w:t>
            </w:r>
            <w:r w:rsidRPr="00FC6DD2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4564" w:type="dxa"/>
            <w:gridSpan w:val="3"/>
            <w:tcBorders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14:paraId="7133DB40" w14:textId="77777777" w:rsidR="008519C8" w:rsidRPr="00FC6DD2" w:rsidRDefault="008519C8" w:rsidP="008519C8">
            <w:pPr>
              <w:ind w:leftChars="-2" w:left="-4"/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</w:pPr>
            <w:r w:rsidRPr="00FC6DD2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内容物：中鎖脂肪酸トリグリセリド、無水エタノール</w:t>
            </w:r>
          </w:p>
          <w:p w14:paraId="6D6F1C42" w14:textId="77777777" w:rsidR="008519C8" w:rsidRPr="00FC6DD2" w:rsidRDefault="008519C8" w:rsidP="008519C8">
            <w:pPr>
              <w:ind w:leftChars="-2" w:left="-4"/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</w:pPr>
            <w:r w:rsidRPr="00FC6DD2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カプセル：ゼラチン、グリセリン、ソルビン酸カリウム、カラメル</w:t>
            </w:r>
          </w:p>
        </w:tc>
      </w:tr>
      <w:tr w:rsidR="00656B0C" w:rsidRPr="00FC6DD2" w14:paraId="332362BD" w14:textId="77777777" w:rsidTr="00223697">
        <w:trPr>
          <w:trHeight w:val="765"/>
        </w:trPr>
        <w:tc>
          <w:tcPr>
            <w:tcW w:w="1127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0A400C5" w14:textId="77777777" w:rsidR="00656B0C" w:rsidRPr="00FC6DD2" w:rsidRDefault="00656B0C" w:rsidP="00866BF6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9B5C5D">
              <w:rPr>
                <w:rFonts w:asciiTheme="majorHAnsi" w:eastAsia="ＭＳ Ｐゴシック" w:hAnsiTheme="majorHAnsi" w:cstheme="majorHAnsi"/>
                <w:b/>
                <w:spacing w:val="79"/>
                <w:kern w:val="0"/>
                <w:szCs w:val="21"/>
                <w:fitText w:val="579" w:id="-85842943"/>
              </w:rPr>
              <w:t>性</w:t>
            </w:r>
            <w:r w:rsidRPr="009B5C5D">
              <w:rPr>
                <w:rFonts w:asciiTheme="majorHAnsi" w:eastAsia="ＭＳ Ｐゴシック" w:hAnsiTheme="majorHAnsi" w:cstheme="majorHAnsi"/>
                <w:b/>
                <w:kern w:val="0"/>
                <w:szCs w:val="21"/>
                <w:fitText w:val="579" w:id="-85842943"/>
              </w:rPr>
              <w:t>状</w:t>
            </w:r>
          </w:p>
        </w:tc>
        <w:tc>
          <w:tcPr>
            <w:tcW w:w="4534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1EBE4A0E" w14:textId="77777777" w:rsidR="000768CC" w:rsidRPr="00FC6DD2" w:rsidRDefault="00FD4FAE" w:rsidP="000768CC">
            <w:pPr>
              <w:ind w:leftChars="16" w:left="53" w:hangingChars="9" w:hanging="19"/>
              <w:jc w:val="left"/>
              <w:rPr>
                <w:rFonts w:asciiTheme="majorHAnsi" w:eastAsia="ＭＳ Ｐゴシック" w:hAnsiTheme="majorHAnsi" w:cstheme="majorHAnsi"/>
                <w:szCs w:val="21"/>
              </w:rPr>
            </w:pPr>
            <w:r w:rsidRPr="00FC6DD2">
              <w:rPr>
                <w:rFonts w:asciiTheme="majorHAnsi" w:eastAsia="ＭＳ Ｐゴシック" w:hAnsiTheme="majorHAnsi" w:cstheme="majorHAnsi"/>
                <w:szCs w:val="21"/>
              </w:rPr>
              <w:t>淡</w:t>
            </w:r>
            <w:r w:rsidR="00B964D0" w:rsidRPr="00FC6DD2">
              <w:rPr>
                <w:rFonts w:asciiTheme="majorHAnsi" w:eastAsia="ＭＳ Ｐゴシック" w:hAnsiTheme="majorHAnsi" w:cstheme="majorHAnsi"/>
                <w:szCs w:val="21"/>
              </w:rPr>
              <w:t>黄</w:t>
            </w:r>
            <w:r w:rsidRPr="00FC6DD2">
              <w:rPr>
                <w:rFonts w:asciiTheme="majorHAnsi" w:eastAsia="ＭＳ Ｐゴシック" w:hAnsiTheme="majorHAnsi" w:cstheme="majorHAnsi"/>
                <w:szCs w:val="21"/>
              </w:rPr>
              <w:t>色</w:t>
            </w:r>
            <w:r w:rsidR="002F28A2" w:rsidRPr="00FC6DD2">
              <w:rPr>
                <w:rFonts w:asciiTheme="majorHAnsi" w:eastAsia="ＭＳ Ｐゴシック" w:hAnsiTheme="majorHAnsi" w:cstheme="majorHAnsi"/>
                <w:szCs w:val="21"/>
              </w:rPr>
              <w:t>不透明な球形の軟カプセル剤</w:t>
            </w:r>
            <w:r w:rsidR="000768CC" w:rsidRPr="00FC6DD2">
              <w:rPr>
                <w:rFonts w:asciiTheme="majorHAnsi" w:eastAsia="ＭＳ Ｐゴシック" w:hAnsiTheme="majorHAnsi" w:cstheme="majorHAnsi"/>
                <w:szCs w:val="21"/>
              </w:rPr>
              <w:t>で、においはない。</w:t>
            </w:r>
          </w:p>
          <w:p w14:paraId="052BAF51" w14:textId="77777777" w:rsidR="000768CC" w:rsidRPr="00FC6DD2" w:rsidRDefault="000768CC" w:rsidP="000768CC">
            <w:pPr>
              <w:ind w:leftChars="16" w:left="53" w:hangingChars="9" w:hanging="19"/>
              <w:jc w:val="left"/>
              <w:rPr>
                <w:rFonts w:asciiTheme="majorHAnsi" w:eastAsia="ＭＳ Ｐゴシック" w:hAnsiTheme="majorHAnsi" w:cstheme="majorHAnsi"/>
                <w:szCs w:val="21"/>
              </w:rPr>
            </w:pPr>
            <w:r w:rsidRPr="00FC6DD2">
              <w:rPr>
                <w:rFonts w:asciiTheme="majorHAnsi" w:eastAsia="ＭＳ Ｐゴシック" w:hAnsiTheme="majorHAnsi" w:cstheme="majorHAnsi"/>
                <w:szCs w:val="21"/>
              </w:rPr>
              <w:t>内容物は無色～淡黄色の粘性の液で、においはなく、味は緩和である。</w:t>
            </w:r>
          </w:p>
          <w:p w14:paraId="77F15AB0" w14:textId="77777777" w:rsidR="00B964D0" w:rsidRPr="00FC6DD2" w:rsidRDefault="00656B0C" w:rsidP="00B964D0">
            <w:pPr>
              <w:ind w:leftChars="16" w:left="53" w:hangingChars="9" w:hanging="19"/>
              <w:jc w:val="left"/>
              <w:rPr>
                <w:rFonts w:asciiTheme="majorHAnsi" w:eastAsia="ＭＳ Ｐゴシック" w:hAnsiTheme="majorHAnsi" w:cstheme="majorHAnsi"/>
                <w:szCs w:val="21"/>
              </w:rPr>
            </w:pPr>
            <w:r w:rsidRPr="00FC6DD2">
              <w:rPr>
                <w:rFonts w:asciiTheme="majorHAnsi" w:eastAsia="ＭＳ Ｐゴシック" w:hAnsiTheme="majorHAnsi" w:cstheme="majorHAnsi"/>
                <w:szCs w:val="21"/>
              </w:rPr>
              <w:t>識別コード：</w:t>
            </w:r>
            <w:r w:rsidRPr="00FC6DD2">
              <w:rPr>
                <w:rFonts w:asciiTheme="majorHAnsi" w:eastAsia="ＭＳ Ｐゴシック" w:hAnsiTheme="majorHAnsi" w:cstheme="majorHAnsi"/>
                <w:szCs w:val="21"/>
              </w:rPr>
              <w:t>BMD</w:t>
            </w:r>
            <w:r w:rsidR="002F28A2" w:rsidRPr="00FC6DD2">
              <w:rPr>
                <w:rFonts w:asciiTheme="majorHAnsi" w:eastAsia="ＭＳ Ｐゴシック" w:hAnsiTheme="majorHAnsi" w:cstheme="majorHAnsi"/>
                <w:szCs w:val="21"/>
              </w:rPr>
              <w:t>21</w:t>
            </w:r>
            <w:r w:rsidR="000768CC" w:rsidRPr="00FC6DD2">
              <w:rPr>
                <w:rFonts w:asciiTheme="majorHAnsi" w:eastAsia="ＭＳ Ｐゴシック" w:hAnsiTheme="majorHAnsi" w:cstheme="majorHAnsi"/>
                <w:szCs w:val="21"/>
              </w:rPr>
              <w:t>（</w:t>
            </w:r>
            <w:r w:rsidR="000768CC" w:rsidRPr="00FC6DD2">
              <w:rPr>
                <w:rFonts w:asciiTheme="majorHAnsi" w:eastAsia="ＭＳ Ｐゴシック" w:hAnsiTheme="majorHAnsi" w:cstheme="majorHAnsi"/>
                <w:szCs w:val="21"/>
              </w:rPr>
              <w:t>PTP</w:t>
            </w:r>
            <w:r w:rsidR="000768CC" w:rsidRPr="00FC6DD2">
              <w:rPr>
                <w:rFonts w:asciiTheme="majorHAnsi" w:eastAsia="ＭＳ Ｐゴシック" w:hAnsiTheme="majorHAnsi" w:cstheme="majorHAnsi"/>
                <w:szCs w:val="21"/>
              </w:rPr>
              <w:t>に表示）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dotted" w:sz="4" w:space="0" w:color="auto"/>
            </w:tcBorders>
            <w:vAlign w:val="center"/>
          </w:tcPr>
          <w:p w14:paraId="01310ED9" w14:textId="77777777" w:rsidR="00656B0C" w:rsidRPr="00FC6DD2" w:rsidRDefault="00656B0C" w:rsidP="00661D2B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</w:pPr>
            <w:r w:rsidRPr="00FC6DD2"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  <w:t>直径（</w:t>
            </w:r>
            <w:r w:rsidRPr="00FC6DD2"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  <w:t>mm</w:t>
            </w:r>
            <w:r w:rsidRPr="00FC6DD2"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521" w:type="dxa"/>
            <w:tcBorders>
              <w:top w:val="single" w:sz="6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52134684" w14:textId="77777777" w:rsidR="00656B0C" w:rsidRPr="00FC6DD2" w:rsidRDefault="00656B0C" w:rsidP="00866BF6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</w:pPr>
            <w:r w:rsidRPr="00FC6DD2"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  <w:t>重量（</w:t>
            </w:r>
            <w:r w:rsidRPr="00FC6DD2"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  <w:t>mg</w:t>
            </w:r>
            <w:r w:rsidRPr="00FC6DD2"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522" w:type="dxa"/>
            <w:vMerge w:val="restart"/>
            <w:tcBorders>
              <w:top w:val="single" w:sz="6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48850BD2" w14:textId="77777777" w:rsidR="00656B0C" w:rsidRPr="00FC6DD2" w:rsidRDefault="00B964D0" w:rsidP="00866BF6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</w:pPr>
            <w:r w:rsidRPr="00FC6DD2">
              <w:rPr>
                <w:rFonts w:asciiTheme="majorHAnsi" w:eastAsia="ＭＳ Ｐゴシック" w:hAnsiTheme="majorHAnsi" w:cstheme="majorHAnsi"/>
                <w:noProof/>
                <w:sz w:val="18"/>
                <w:szCs w:val="18"/>
              </w:rPr>
              <w:drawing>
                <wp:inline distT="0" distB="0" distL="0" distR="0" wp14:anchorId="6511C3AF" wp14:editId="758D0EAD">
                  <wp:extent cx="835025" cy="762000"/>
                  <wp:effectExtent l="0" t="0" r="3175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6B0C" w:rsidRPr="00FC6DD2" w14:paraId="38A892CF" w14:textId="77777777" w:rsidTr="00223697">
        <w:trPr>
          <w:trHeight w:val="765"/>
        </w:trPr>
        <w:tc>
          <w:tcPr>
            <w:tcW w:w="112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F8FB244" w14:textId="77777777" w:rsidR="00656B0C" w:rsidRPr="00FC6DD2" w:rsidRDefault="00656B0C" w:rsidP="00866BF6">
            <w:pPr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</w:pPr>
          </w:p>
        </w:tc>
        <w:tc>
          <w:tcPr>
            <w:tcW w:w="4534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76B6D116" w14:textId="77777777" w:rsidR="00656B0C" w:rsidRPr="00FC6DD2" w:rsidRDefault="00656B0C" w:rsidP="002A7EAA">
            <w:pPr>
              <w:ind w:leftChars="16" w:left="1023" w:hangingChars="459" w:hanging="989"/>
              <w:rPr>
                <w:rFonts w:asciiTheme="majorHAnsi" w:eastAsia="ＭＳ Ｐゴシック" w:hAnsiTheme="majorHAnsi" w:cstheme="majorHAnsi"/>
                <w:szCs w:val="21"/>
              </w:rPr>
            </w:pPr>
          </w:p>
        </w:tc>
        <w:tc>
          <w:tcPr>
            <w:tcW w:w="1521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E8038E5" w14:textId="77777777" w:rsidR="00656B0C" w:rsidRPr="00FC6DD2" w:rsidRDefault="00656B0C" w:rsidP="00661D2B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</w:pPr>
            <w:r w:rsidRPr="00FC6DD2"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  <w:t>約</w:t>
            </w:r>
            <w:r w:rsidRPr="00FC6DD2"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  <w:t>7.5</w:t>
            </w:r>
          </w:p>
        </w:tc>
        <w:tc>
          <w:tcPr>
            <w:tcW w:w="1521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813856D" w14:textId="77777777" w:rsidR="00FD4FAE" w:rsidRPr="00FC6DD2" w:rsidRDefault="00FD4FAE" w:rsidP="00FD4FAE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</w:pPr>
            <w:r w:rsidRPr="00FC6DD2"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1FF29771" w14:textId="77777777" w:rsidR="00656B0C" w:rsidRPr="00FC6DD2" w:rsidRDefault="00656B0C" w:rsidP="00866BF6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</w:pPr>
          </w:p>
        </w:tc>
      </w:tr>
      <w:tr w:rsidR="00656B0C" w:rsidRPr="00FC6DD2" w14:paraId="706D264B" w14:textId="77777777" w:rsidTr="00B964D0">
        <w:tblPrEx>
          <w:tblCellMar>
            <w:left w:w="99" w:type="dxa"/>
            <w:right w:w="99" w:type="dxa"/>
          </w:tblCellMar>
        </w:tblPrEx>
        <w:trPr>
          <w:trHeight w:val="4028"/>
        </w:trPr>
        <w:tc>
          <w:tcPr>
            <w:tcW w:w="1127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614D0FD" w14:textId="77777777" w:rsidR="00656B0C" w:rsidRPr="00FC6DD2" w:rsidRDefault="00656B0C" w:rsidP="00866BF6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FC6DD2">
              <w:rPr>
                <w:rFonts w:asciiTheme="majorHAnsi" w:eastAsia="ＭＳ Ｐゴシック" w:hAnsiTheme="majorHAnsi" w:cstheme="majorHAnsi"/>
                <w:b/>
                <w:szCs w:val="21"/>
              </w:rPr>
              <w:t>標準製剤</w:t>
            </w:r>
          </w:p>
          <w:p w14:paraId="57A23FD1" w14:textId="77777777" w:rsidR="00656B0C" w:rsidRPr="00FC6DD2" w:rsidRDefault="00656B0C" w:rsidP="00866BF6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FC6DD2">
              <w:rPr>
                <w:rFonts w:asciiTheme="majorHAnsi" w:eastAsia="ＭＳ Ｐゴシック" w:hAnsiTheme="majorHAnsi" w:cstheme="majorHAnsi"/>
                <w:b/>
                <w:szCs w:val="21"/>
              </w:rPr>
              <w:t>との</w:t>
            </w:r>
          </w:p>
          <w:p w14:paraId="067720D4" w14:textId="77777777" w:rsidR="00656B0C" w:rsidRPr="00FC6DD2" w:rsidRDefault="00656B0C" w:rsidP="00AD7F87">
            <w:pPr>
              <w:jc w:val="center"/>
              <w:rPr>
                <w:rFonts w:asciiTheme="majorHAnsi" w:eastAsia="ＭＳ Ｐゴシック" w:hAnsiTheme="majorHAnsi" w:cstheme="majorHAnsi"/>
              </w:rPr>
            </w:pPr>
            <w:r w:rsidRPr="00FC6DD2">
              <w:rPr>
                <w:rFonts w:asciiTheme="majorHAnsi" w:eastAsia="ＭＳ Ｐゴシック" w:hAnsiTheme="majorHAnsi" w:cstheme="majorHAnsi"/>
                <w:b/>
                <w:szCs w:val="21"/>
              </w:rPr>
              <w:t>同等性</w:t>
            </w:r>
          </w:p>
        </w:tc>
        <w:tc>
          <w:tcPr>
            <w:tcW w:w="9098" w:type="dxa"/>
            <w:gridSpan w:val="4"/>
            <w:tcBorders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233307B6" w14:textId="77777777" w:rsidR="00656B0C" w:rsidRPr="00FC6DD2" w:rsidRDefault="00656B0C" w:rsidP="00387D7D">
            <w:pPr>
              <w:ind w:leftChars="-3" w:left="-6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FC6DD2">
              <w:rPr>
                <w:rFonts w:asciiTheme="majorHAnsi" w:eastAsia="ＭＳ Ｐゴシック" w:hAnsiTheme="majorHAnsi" w:cstheme="majorHAnsi"/>
                <w:sz w:val="20"/>
                <w:szCs w:val="20"/>
              </w:rPr>
              <w:t>【血清中濃度比較試験（人、空腹時）】</w:t>
            </w:r>
          </w:p>
          <w:p w14:paraId="77BB8869" w14:textId="77777777" w:rsidR="002F28A2" w:rsidRPr="00FC6DD2" w:rsidRDefault="00B964D0" w:rsidP="00387D7D">
            <w:pPr>
              <w:ind w:leftChars="-3" w:left="-6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FC6DD2">
              <w:rPr>
                <w:rFonts w:asciiTheme="majorHAnsi" w:eastAsia="ＭＳ Ｐゴシック" w:hAnsiTheme="majorHAnsi" w:cstheme="majorHAnsi"/>
                <w:noProof/>
              </w:rPr>
              <w:drawing>
                <wp:inline distT="0" distB="0" distL="0" distR="0" wp14:anchorId="3F78F796" wp14:editId="1EBF0F55">
                  <wp:extent cx="5400675" cy="2486025"/>
                  <wp:effectExtent l="0" t="0" r="0" b="0"/>
                  <wp:docPr id="6" name="グラフ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79D8663-8C11-4D48-8D57-23B64AA1A68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656B0C" w:rsidRPr="00FC6DD2" w14:paraId="3218E85F" w14:textId="77777777" w:rsidTr="00B964D0">
        <w:trPr>
          <w:trHeight w:val="284"/>
        </w:trPr>
        <w:tc>
          <w:tcPr>
            <w:tcW w:w="112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662F8B8" w14:textId="77777777" w:rsidR="00656B0C" w:rsidRPr="00FC6DD2" w:rsidRDefault="00656B0C" w:rsidP="00866BF6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</w:p>
        </w:tc>
        <w:tc>
          <w:tcPr>
            <w:tcW w:w="9098" w:type="dxa"/>
            <w:gridSpan w:val="4"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</w:tcPr>
          <w:p w14:paraId="3DEC6CDB" w14:textId="77777777" w:rsidR="00656B0C" w:rsidRPr="00FC6DD2" w:rsidRDefault="00656B0C" w:rsidP="007C777B">
            <w:pPr>
              <w:ind w:leftChars="-15" w:left="-32"/>
              <w:rPr>
                <w:rFonts w:asciiTheme="majorHAnsi" w:eastAsia="ＭＳ Ｐゴシック" w:hAnsiTheme="majorHAnsi" w:cstheme="majorHAnsi"/>
              </w:rPr>
            </w:pPr>
            <w:r w:rsidRPr="00FC6DD2">
              <w:rPr>
                <w:rFonts w:asciiTheme="majorHAnsi" w:eastAsia="ＭＳ Ｐゴシック" w:hAnsiTheme="majorHAnsi" w:cstheme="majorHAnsi"/>
              </w:rPr>
              <w:t>生物学的同等性試験の統計解析結果から、両製剤の生物学的同等性が確認された。</w:t>
            </w:r>
          </w:p>
        </w:tc>
      </w:tr>
      <w:tr w:rsidR="00F024B2" w:rsidRPr="00FC6DD2" w14:paraId="7163833A" w14:textId="77777777" w:rsidTr="00B964D0">
        <w:trPr>
          <w:trHeight w:val="380"/>
        </w:trPr>
        <w:tc>
          <w:tcPr>
            <w:tcW w:w="11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97640D" w14:textId="77777777" w:rsidR="002A7EAA" w:rsidRPr="00FC6DD2" w:rsidRDefault="002A7EAA" w:rsidP="00866BF6">
            <w:pPr>
              <w:jc w:val="center"/>
              <w:rPr>
                <w:rFonts w:asciiTheme="majorHAnsi" w:eastAsia="ＭＳ Ｐゴシック" w:hAnsiTheme="majorHAnsi" w:cstheme="majorHAnsi"/>
              </w:rPr>
            </w:pPr>
            <w:r w:rsidRPr="00FC6DD2">
              <w:rPr>
                <w:rFonts w:asciiTheme="majorHAnsi" w:eastAsia="ＭＳ Ｐゴシック" w:hAnsiTheme="majorHAnsi" w:cstheme="majorHAnsi"/>
                <w:b/>
                <w:szCs w:val="21"/>
              </w:rPr>
              <w:t>連絡先</w:t>
            </w:r>
          </w:p>
        </w:tc>
        <w:tc>
          <w:tcPr>
            <w:tcW w:w="9098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E5EA8A" w14:textId="77777777" w:rsidR="002A7EAA" w:rsidRPr="00FC6DD2" w:rsidRDefault="002A7EAA" w:rsidP="00866BF6">
            <w:pPr>
              <w:rPr>
                <w:rFonts w:asciiTheme="majorHAnsi" w:eastAsia="ＭＳ Ｐゴシック" w:hAnsiTheme="majorHAnsi" w:cstheme="majorHAnsi"/>
              </w:rPr>
            </w:pPr>
          </w:p>
        </w:tc>
      </w:tr>
    </w:tbl>
    <w:p w14:paraId="11AE3E3C" w14:textId="77777777" w:rsidR="009F53A3" w:rsidRPr="009A2A5C" w:rsidRDefault="009F53A3" w:rsidP="006B6398">
      <w:pPr>
        <w:spacing w:line="100" w:lineRule="exact"/>
        <w:rPr>
          <w:rFonts w:ascii="ＭＳ Ｐゴシック" w:eastAsia="ＭＳ Ｐゴシック" w:hAnsi="ＭＳ Ｐゴシック"/>
        </w:rPr>
      </w:pPr>
    </w:p>
    <w:sectPr w:rsidR="009F53A3" w:rsidRPr="009A2A5C" w:rsidSect="00E364BE">
      <w:pgSz w:w="11906" w:h="16838" w:code="9"/>
      <w:pgMar w:top="568" w:right="720" w:bottom="426" w:left="720" w:header="0" w:footer="0" w:gutter="0"/>
      <w:cols w:space="425"/>
      <w:docGrid w:type="linesAndChars" w:linePitch="308" w:charSpace="11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FD7BA" w14:textId="77777777" w:rsidR="00E364BE" w:rsidRDefault="00E364BE" w:rsidP="004739A6">
      <w:r>
        <w:separator/>
      </w:r>
    </w:p>
  </w:endnote>
  <w:endnote w:type="continuationSeparator" w:id="0">
    <w:p w14:paraId="4790F11D" w14:textId="77777777" w:rsidR="00E364BE" w:rsidRDefault="00E364BE" w:rsidP="0047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892CE" w14:textId="77777777" w:rsidR="00E364BE" w:rsidRDefault="00E364BE" w:rsidP="004739A6">
      <w:r>
        <w:separator/>
      </w:r>
    </w:p>
  </w:footnote>
  <w:footnote w:type="continuationSeparator" w:id="0">
    <w:p w14:paraId="081645DC" w14:textId="77777777" w:rsidR="00E364BE" w:rsidRDefault="00E364BE" w:rsidP="00473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E67AF"/>
    <w:multiLevelType w:val="hybridMultilevel"/>
    <w:tmpl w:val="5FB65FDE"/>
    <w:lvl w:ilvl="0" w:tplc="8786B50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93529A"/>
    <w:multiLevelType w:val="hybridMultilevel"/>
    <w:tmpl w:val="2424D11A"/>
    <w:lvl w:ilvl="0" w:tplc="A664C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3172B4"/>
    <w:multiLevelType w:val="hybridMultilevel"/>
    <w:tmpl w:val="06D46C4C"/>
    <w:lvl w:ilvl="0" w:tplc="D3AE3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90569E"/>
    <w:multiLevelType w:val="hybridMultilevel"/>
    <w:tmpl w:val="726C3A02"/>
    <w:lvl w:ilvl="0" w:tplc="F3A0E6B6">
      <w:start w:val="5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13720F"/>
    <w:multiLevelType w:val="hybridMultilevel"/>
    <w:tmpl w:val="350697DA"/>
    <w:lvl w:ilvl="0" w:tplc="CDD8771E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7F39EE"/>
    <w:multiLevelType w:val="hybridMultilevel"/>
    <w:tmpl w:val="B53661F6"/>
    <w:lvl w:ilvl="0" w:tplc="A664C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F1536C"/>
    <w:multiLevelType w:val="hybridMultilevel"/>
    <w:tmpl w:val="F926BD88"/>
    <w:lvl w:ilvl="0" w:tplc="ED72E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53608B"/>
    <w:multiLevelType w:val="hybridMultilevel"/>
    <w:tmpl w:val="1E6697EC"/>
    <w:lvl w:ilvl="0" w:tplc="CA90ABBC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CD41CC"/>
    <w:multiLevelType w:val="hybridMultilevel"/>
    <w:tmpl w:val="E1AC1CC4"/>
    <w:lvl w:ilvl="0" w:tplc="FD44CD7C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94261B"/>
    <w:multiLevelType w:val="hybridMultilevel"/>
    <w:tmpl w:val="693EF528"/>
    <w:lvl w:ilvl="0" w:tplc="820808AA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A571EB"/>
    <w:multiLevelType w:val="hybridMultilevel"/>
    <w:tmpl w:val="02A6E256"/>
    <w:lvl w:ilvl="0" w:tplc="4252C2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36996743">
    <w:abstractNumId w:val="6"/>
  </w:num>
  <w:num w:numId="2" w16cid:durableId="109126160">
    <w:abstractNumId w:val="10"/>
  </w:num>
  <w:num w:numId="3" w16cid:durableId="1902475599">
    <w:abstractNumId w:val="1"/>
  </w:num>
  <w:num w:numId="4" w16cid:durableId="1566843234">
    <w:abstractNumId w:val="4"/>
  </w:num>
  <w:num w:numId="5" w16cid:durableId="823741551">
    <w:abstractNumId w:val="9"/>
  </w:num>
  <w:num w:numId="6" w16cid:durableId="1748651678">
    <w:abstractNumId w:val="0"/>
  </w:num>
  <w:num w:numId="7" w16cid:durableId="198713350">
    <w:abstractNumId w:val="5"/>
  </w:num>
  <w:num w:numId="8" w16cid:durableId="2056850709">
    <w:abstractNumId w:val="7"/>
  </w:num>
  <w:num w:numId="9" w16cid:durableId="368067219">
    <w:abstractNumId w:val="8"/>
  </w:num>
  <w:num w:numId="10" w16cid:durableId="793602272">
    <w:abstractNumId w:val="3"/>
  </w:num>
  <w:num w:numId="11" w16cid:durableId="90664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15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188"/>
    <w:rsid w:val="00027FAB"/>
    <w:rsid w:val="00034A30"/>
    <w:rsid w:val="00054BFF"/>
    <w:rsid w:val="00056E38"/>
    <w:rsid w:val="00062FCC"/>
    <w:rsid w:val="000715B9"/>
    <w:rsid w:val="000768CC"/>
    <w:rsid w:val="000827DD"/>
    <w:rsid w:val="000A5AE0"/>
    <w:rsid w:val="000A5D2F"/>
    <w:rsid w:val="000C1BD3"/>
    <w:rsid w:val="000E075C"/>
    <w:rsid w:val="000E6E64"/>
    <w:rsid w:val="000F75FA"/>
    <w:rsid w:val="00127179"/>
    <w:rsid w:val="00162773"/>
    <w:rsid w:val="00177ED3"/>
    <w:rsid w:val="001A263B"/>
    <w:rsid w:val="001A3F00"/>
    <w:rsid w:val="001A790E"/>
    <w:rsid w:val="001C3B22"/>
    <w:rsid w:val="001D1B86"/>
    <w:rsid w:val="001F2664"/>
    <w:rsid w:val="001F7137"/>
    <w:rsid w:val="00200B65"/>
    <w:rsid w:val="002068E8"/>
    <w:rsid w:val="00223697"/>
    <w:rsid w:val="002336D6"/>
    <w:rsid w:val="00236D00"/>
    <w:rsid w:val="002450E9"/>
    <w:rsid w:val="002461B0"/>
    <w:rsid w:val="00257A98"/>
    <w:rsid w:val="002743AD"/>
    <w:rsid w:val="00276D89"/>
    <w:rsid w:val="00296EF4"/>
    <w:rsid w:val="002A050E"/>
    <w:rsid w:val="002A55B3"/>
    <w:rsid w:val="002A7EAA"/>
    <w:rsid w:val="002C0647"/>
    <w:rsid w:val="002D5141"/>
    <w:rsid w:val="002D7188"/>
    <w:rsid w:val="002E2531"/>
    <w:rsid w:val="002F28A2"/>
    <w:rsid w:val="00306DFF"/>
    <w:rsid w:val="003071E9"/>
    <w:rsid w:val="00336CB1"/>
    <w:rsid w:val="00353A58"/>
    <w:rsid w:val="00374B51"/>
    <w:rsid w:val="00387D7D"/>
    <w:rsid w:val="003C3F56"/>
    <w:rsid w:val="003C41DF"/>
    <w:rsid w:val="003E19A4"/>
    <w:rsid w:val="003E6D8E"/>
    <w:rsid w:val="003E741A"/>
    <w:rsid w:val="003E772A"/>
    <w:rsid w:val="003E7803"/>
    <w:rsid w:val="003F5D63"/>
    <w:rsid w:val="004010A5"/>
    <w:rsid w:val="004013E4"/>
    <w:rsid w:val="00404F49"/>
    <w:rsid w:val="00415BA5"/>
    <w:rsid w:val="004462F3"/>
    <w:rsid w:val="004739A6"/>
    <w:rsid w:val="00474C7A"/>
    <w:rsid w:val="00481FFD"/>
    <w:rsid w:val="00483F97"/>
    <w:rsid w:val="004E5EAE"/>
    <w:rsid w:val="0050238E"/>
    <w:rsid w:val="00534D49"/>
    <w:rsid w:val="00535C36"/>
    <w:rsid w:val="0055239F"/>
    <w:rsid w:val="005771D8"/>
    <w:rsid w:val="00586986"/>
    <w:rsid w:val="005A435B"/>
    <w:rsid w:val="005C1EDC"/>
    <w:rsid w:val="005C224E"/>
    <w:rsid w:val="005C79FC"/>
    <w:rsid w:val="005D331C"/>
    <w:rsid w:val="00614EFE"/>
    <w:rsid w:val="00615F8D"/>
    <w:rsid w:val="0061737B"/>
    <w:rsid w:val="006254E1"/>
    <w:rsid w:val="00633315"/>
    <w:rsid w:val="006455B2"/>
    <w:rsid w:val="00645BD2"/>
    <w:rsid w:val="00645CE1"/>
    <w:rsid w:val="00650AA0"/>
    <w:rsid w:val="00656B0C"/>
    <w:rsid w:val="00661D2B"/>
    <w:rsid w:val="0066501A"/>
    <w:rsid w:val="0067705F"/>
    <w:rsid w:val="00682FB9"/>
    <w:rsid w:val="00690532"/>
    <w:rsid w:val="006A5858"/>
    <w:rsid w:val="006B1801"/>
    <w:rsid w:val="006B6398"/>
    <w:rsid w:val="006D0AEE"/>
    <w:rsid w:val="006F2831"/>
    <w:rsid w:val="00710D1F"/>
    <w:rsid w:val="00732D06"/>
    <w:rsid w:val="007358D5"/>
    <w:rsid w:val="007401BD"/>
    <w:rsid w:val="007447EB"/>
    <w:rsid w:val="007554BA"/>
    <w:rsid w:val="0076016A"/>
    <w:rsid w:val="00773B7E"/>
    <w:rsid w:val="007A21FD"/>
    <w:rsid w:val="007B5CF2"/>
    <w:rsid w:val="007C35B1"/>
    <w:rsid w:val="007C777B"/>
    <w:rsid w:val="007E7CA5"/>
    <w:rsid w:val="007F4583"/>
    <w:rsid w:val="007F4D06"/>
    <w:rsid w:val="007F74DB"/>
    <w:rsid w:val="00806218"/>
    <w:rsid w:val="00807A8A"/>
    <w:rsid w:val="00823F7D"/>
    <w:rsid w:val="00825701"/>
    <w:rsid w:val="008519C8"/>
    <w:rsid w:val="00866BF6"/>
    <w:rsid w:val="0088574B"/>
    <w:rsid w:val="008A4614"/>
    <w:rsid w:val="008A6F69"/>
    <w:rsid w:val="008C5FB0"/>
    <w:rsid w:val="008D3191"/>
    <w:rsid w:val="008E45CF"/>
    <w:rsid w:val="008F7467"/>
    <w:rsid w:val="00902454"/>
    <w:rsid w:val="00903536"/>
    <w:rsid w:val="00904CCF"/>
    <w:rsid w:val="00915010"/>
    <w:rsid w:val="00941046"/>
    <w:rsid w:val="00944D06"/>
    <w:rsid w:val="00982180"/>
    <w:rsid w:val="009A2A5C"/>
    <w:rsid w:val="009A4EF9"/>
    <w:rsid w:val="009B5C5D"/>
    <w:rsid w:val="009E3B3E"/>
    <w:rsid w:val="009F2C89"/>
    <w:rsid w:val="009F53A3"/>
    <w:rsid w:val="00A0792A"/>
    <w:rsid w:val="00A707E9"/>
    <w:rsid w:val="00A7188A"/>
    <w:rsid w:val="00A7329E"/>
    <w:rsid w:val="00AB57E7"/>
    <w:rsid w:val="00AC28B5"/>
    <w:rsid w:val="00AC423C"/>
    <w:rsid w:val="00AD7F87"/>
    <w:rsid w:val="00AF18DC"/>
    <w:rsid w:val="00B061A9"/>
    <w:rsid w:val="00B1189E"/>
    <w:rsid w:val="00B12D30"/>
    <w:rsid w:val="00B40083"/>
    <w:rsid w:val="00B44F8B"/>
    <w:rsid w:val="00B829CA"/>
    <w:rsid w:val="00B82E77"/>
    <w:rsid w:val="00B959BE"/>
    <w:rsid w:val="00B964D0"/>
    <w:rsid w:val="00B97B5A"/>
    <w:rsid w:val="00BA39CA"/>
    <w:rsid w:val="00BC67AB"/>
    <w:rsid w:val="00BE65A4"/>
    <w:rsid w:val="00BE6AD1"/>
    <w:rsid w:val="00BF46E7"/>
    <w:rsid w:val="00BF548D"/>
    <w:rsid w:val="00C0233A"/>
    <w:rsid w:val="00C03392"/>
    <w:rsid w:val="00C12FBA"/>
    <w:rsid w:val="00C176FF"/>
    <w:rsid w:val="00C27E6E"/>
    <w:rsid w:val="00C42215"/>
    <w:rsid w:val="00C52C54"/>
    <w:rsid w:val="00C64443"/>
    <w:rsid w:val="00C77654"/>
    <w:rsid w:val="00C94EF5"/>
    <w:rsid w:val="00CA142D"/>
    <w:rsid w:val="00CB4723"/>
    <w:rsid w:val="00CC1833"/>
    <w:rsid w:val="00CD3757"/>
    <w:rsid w:val="00CD52CA"/>
    <w:rsid w:val="00CE1D50"/>
    <w:rsid w:val="00CF0984"/>
    <w:rsid w:val="00D14064"/>
    <w:rsid w:val="00D2066D"/>
    <w:rsid w:val="00D402B1"/>
    <w:rsid w:val="00D517EB"/>
    <w:rsid w:val="00D6048D"/>
    <w:rsid w:val="00D76532"/>
    <w:rsid w:val="00D92DE6"/>
    <w:rsid w:val="00D932A1"/>
    <w:rsid w:val="00DD2596"/>
    <w:rsid w:val="00DE48FA"/>
    <w:rsid w:val="00DE4B91"/>
    <w:rsid w:val="00E364BE"/>
    <w:rsid w:val="00E55F26"/>
    <w:rsid w:val="00E61EAB"/>
    <w:rsid w:val="00E87059"/>
    <w:rsid w:val="00E96A69"/>
    <w:rsid w:val="00EA1402"/>
    <w:rsid w:val="00EA446D"/>
    <w:rsid w:val="00EC67C7"/>
    <w:rsid w:val="00ED23C9"/>
    <w:rsid w:val="00ED5097"/>
    <w:rsid w:val="00EE507C"/>
    <w:rsid w:val="00EF4F1B"/>
    <w:rsid w:val="00F01D77"/>
    <w:rsid w:val="00F024B2"/>
    <w:rsid w:val="00F07629"/>
    <w:rsid w:val="00F13187"/>
    <w:rsid w:val="00F13A7A"/>
    <w:rsid w:val="00F260AF"/>
    <w:rsid w:val="00F5324F"/>
    <w:rsid w:val="00F57965"/>
    <w:rsid w:val="00F57BFB"/>
    <w:rsid w:val="00FA2D28"/>
    <w:rsid w:val="00FA66CF"/>
    <w:rsid w:val="00FB7864"/>
    <w:rsid w:val="00FC6DD2"/>
    <w:rsid w:val="00FD4FAE"/>
    <w:rsid w:val="00FE3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B903B1"/>
  <w15:docId w15:val="{315045C6-E0BD-4B95-8AA2-D69DE114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1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1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E075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739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39A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739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39A6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A140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1402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3E772A"/>
  </w:style>
  <w:style w:type="character" w:customStyle="1" w:styleId="ac">
    <w:name w:val="日付 (文字)"/>
    <w:basedOn w:val="a0"/>
    <w:link w:val="ab"/>
    <w:uiPriority w:val="99"/>
    <w:semiHidden/>
    <w:rsid w:val="003E772A"/>
    <w:rPr>
      <w:kern w:val="2"/>
      <w:sz w:val="21"/>
      <w:szCs w:val="24"/>
    </w:rPr>
  </w:style>
  <w:style w:type="character" w:styleId="ad">
    <w:name w:val="annotation reference"/>
    <w:basedOn w:val="a0"/>
    <w:uiPriority w:val="99"/>
    <w:semiHidden/>
    <w:unhideWhenUsed/>
    <w:rsid w:val="00DE48F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E48F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E48FA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E48F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E48F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2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680868097726952"/>
          <c:y val="6.1617642622258412E-2"/>
          <c:w val="0.82557620580828217"/>
          <c:h val="0.76246497923391765"/>
        </c:manualLayout>
      </c:layout>
      <c:scatterChart>
        <c:scatterStyle val="lineMarker"/>
        <c:varyColors val="0"/>
        <c:ser>
          <c:idx val="0"/>
          <c:order val="0"/>
          <c:tx>
            <c:v>アルファカルシドールカプセル0.25µg｢BMD｣</c:v>
          </c:tx>
          <c:spPr>
            <a:ln w="12700">
              <a:solidFill>
                <a:sysClr val="windowText" lastClr="000000"/>
              </a:solidFill>
            </a:ln>
          </c:spPr>
          <c:marker>
            <c:symbol val="circle"/>
            <c:size val="5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errBars>
            <c:errDir val="y"/>
            <c:errBarType val="minus"/>
            <c:errValType val="cust"/>
            <c:noEndCap val="0"/>
            <c:minus>
              <c:numLit>
                <c:formatCode>General</c:formatCode>
                <c:ptCount val="8"/>
                <c:pt idx="0">
                  <c:v>17.226606304455316</c:v>
                </c:pt>
                <c:pt idx="1">
                  <c:v>32.440178928032559</c:v>
                </c:pt>
                <c:pt idx="2">
                  <c:v>40.440816277808054</c:v>
                </c:pt>
                <c:pt idx="3">
                  <c:v>23.775449608942385</c:v>
                </c:pt>
                <c:pt idx="4">
                  <c:v>32.211686562705069</c:v>
                </c:pt>
                <c:pt idx="5">
                  <c:v>21.695264055061717</c:v>
                </c:pt>
                <c:pt idx="6">
                  <c:v>19.301941930635657</c:v>
                </c:pt>
                <c:pt idx="7">
                  <c:v>17.184082008073759</c:v>
                </c:pt>
              </c:numLit>
            </c:minus>
            <c:spPr>
              <a:ln w="3175">
                <a:solidFill>
                  <a:srgbClr val="000000"/>
                </a:solidFill>
                <a:prstDash val="solid"/>
              </a:ln>
            </c:spPr>
          </c:errBars>
          <c:xVal>
            <c:numLit>
              <c:formatCode>General</c:formatCode>
              <c:ptCount val="8"/>
              <c:pt idx="0">
                <c:v>0</c:v>
              </c:pt>
              <c:pt idx="1">
                <c:v>3</c:v>
              </c:pt>
              <c:pt idx="2">
                <c:v>6</c:v>
              </c:pt>
              <c:pt idx="3">
                <c:v>9</c:v>
              </c:pt>
              <c:pt idx="4">
                <c:v>12</c:v>
              </c:pt>
              <c:pt idx="5">
                <c:v>24</c:v>
              </c:pt>
              <c:pt idx="6">
                <c:v>48</c:v>
              </c:pt>
              <c:pt idx="7">
                <c:v>72</c:v>
              </c:pt>
            </c:numLit>
          </c:xVal>
          <c:yVal>
            <c:numLit>
              <c:formatCode>General</c:formatCode>
              <c:ptCount val="8"/>
              <c:pt idx="0">
                <c:v>31.1</c:v>
              </c:pt>
              <c:pt idx="1">
                <c:v>42.5</c:v>
              </c:pt>
              <c:pt idx="2">
                <c:v>56.75</c:v>
              </c:pt>
              <c:pt idx="3">
                <c:v>43.2</c:v>
              </c:pt>
              <c:pt idx="4">
                <c:v>44.45</c:v>
              </c:pt>
              <c:pt idx="5">
                <c:v>34.200000000000003</c:v>
              </c:pt>
              <c:pt idx="6">
                <c:v>29.6</c:v>
              </c:pt>
              <c:pt idx="7">
                <c:v>28.5</c:v>
              </c:pt>
            </c:numLit>
          </c:yVal>
          <c:smooth val="0"/>
          <c:extLst>
            <c:ext xmlns:c16="http://schemas.microsoft.com/office/drawing/2014/chart" uri="{C3380CC4-5D6E-409C-BE32-E72D297353CC}">
              <c16:uniqueId val="{00000000-3763-470C-9651-30BD0382908E}"/>
            </c:ext>
          </c:extLst>
        </c:ser>
        <c:ser>
          <c:idx val="1"/>
          <c:order val="1"/>
          <c:tx>
            <c:v>標準製剤</c:v>
          </c:tx>
          <c:spPr>
            <a:ln w="12700">
              <a:solidFill>
                <a:schemeClr val="tx1"/>
              </a:solidFill>
              <a:prstDash val="sysDash"/>
            </a:ln>
          </c:spPr>
          <c:marker>
            <c:symbol val="circle"/>
            <c:size val="5"/>
            <c:spPr>
              <a:noFill/>
              <a:ln>
                <a:solidFill>
                  <a:sysClr val="windowText" lastClr="000000"/>
                </a:solidFill>
              </a:ln>
            </c:spPr>
          </c:marker>
          <c:errBars>
            <c:errDir val="y"/>
            <c:errBarType val="plus"/>
            <c:errValType val="cust"/>
            <c:noEndCap val="0"/>
            <c:plus>
              <c:numLit>
                <c:formatCode>General</c:formatCode>
                <c:ptCount val="8"/>
                <c:pt idx="0">
                  <c:v>46.477191174495346</c:v>
                </c:pt>
                <c:pt idx="1">
                  <c:v>64.402769881201394</c:v>
                </c:pt>
                <c:pt idx="2">
                  <c:v>77.503453608521497</c:v>
                </c:pt>
                <c:pt idx="3">
                  <c:v>59.04307814750721</c:v>
                </c:pt>
                <c:pt idx="4">
                  <c:v>61.733352690109328</c:v>
                </c:pt>
                <c:pt idx="5">
                  <c:v>54.248109917941065</c:v>
                </c:pt>
                <c:pt idx="6">
                  <c:v>41.029850220847123</c:v>
                </c:pt>
                <c:pt idx="7">
                  <c:v>45.55939534365195</c:v>
                </c:pt>
              </c:numLit>
            </c:plus>
            <c:spPr>
              <a:ln w="3175">
                <a:solidFill>
                  <a:srgbClr val="000000"/>
                </a:solidFill>
                <a:prstDash val="solid"/>
              </a:ln>
            </c:spPr>
          </c:errBars>
          <c:xVal>
            <c:numLit>
              <c:formatCode>General</c:formatCode>
              <c:ptCount val="8"/>
              <c:pt idx="0">
                <c:v>0</c:v>
              </c:pt>
              <c:pt idx="1">
                <c:v>3</c:v>
              </c:pt>
              <c:pt idx="2">
                <c:v>6</c:v>
              </c:pt>
              <c:pt idx="3">
                <c:v>9</c:v>
              </c:pt>
              <c:pt idx="4">
                <c:v>12</c:v>
              </c:pt>
              <c:pt idx="5">
                <c:v>24</c:v>
              </c:pt>
              <c:pt idx="6">
                <c:v>48</c:v>
              </c:pt>
              <c:pt idx="7">
                <c:v>72</c:v>
              </c:pt>
            </c:numLit>
          </c:xVal>
          <c:yVal>
            <c:numLit>
              <c:formatCode>General</c:formatCode>
              <c:ptCount val="8"/>
              <c:pt idx="0">
                <c:v>36.049999999999997</c:v>
              </c:pt>
              <c:pt idx="1">
                <c:v>45.4</c:v>
              </c:pt>
              <c:pt idx="2">
                <c:v>59.9</c:v>
              </c:pt>
              <c:pt idx="3">
                <c:v>45.55</c:v>
              </c:pt>
              <c:pt idx="4">
                <c:v>46.25</c:v>
              </c:pt>
              <c:pt idx="5">
                <c:v>40.5</c:v>
              </c:pt>
              <c:pt idx="6">
                <c:v>28.45</c:v>
              </c:pt>
              <c:pt idx="7">
                <c:v>31.55</c:v>
              </c:pt>
            </c:numLit>
          </c:yVal>
          <c:smooth val="0"/>
          <c:extLst>
            <c:ext xmlns:c16="http://schemas.microsoft.com/office/drawing/2014/chart" uri="{C3380CC4-5D6E-409C-BE32-E72D297353CC}">
              <c16:uniqueId val="{00000001-3763-470C-9651-30BD038290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62520552"/>
        <c:axId val="1"/>
      </c:scatterChart>
      <c:valAx>
        <c:axId val="362520552"/>
        <c:scaling>
          <c:orientation val="minMax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 b="0"/>
                </a:pPr>
                <a:r>
                  <a:rPr lang="ja-JP" b="0"/>
                  <a:t>時間</a:t>
                </a:r>
                <a:r>
                  <a:rPr lang="en-US" b="0"/>
                  <a:t>(hr)</a:t>
                </a:r>
                <a:endParaRPr lang="ja-JP" b="0"/>
              </a:p>
            </c:rich>
          </c:tx>
          <c:overlay val="0"/>
        </c:title>
        <c:numFmt formatCode="General" sourceLinked="1"/>
        <c:majorTickMark val="in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1"/>
        <c:crosses val="autoZero"/>
        <c:crossBetween val="midCat"/>
      </c:valAx>
      <c:valAx>
        <c:axId val="1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ja-JP" sz="800" b="0"/>
                  <a:t>血清中</a:t>
                </a:r>
                <a:r>
                  <a:rPr lang="en-US" sz="800" b="0"/>
                  <a:t>1α,25-(OH)2D</a:t>
                </a:r>
                <a:r>
                  <a:rPr lang="ja-JP" sz="800" b="0"/>
                  <a:t>濃度　</a:t>
                </a:r>
                <a:r>
                  <a:rPr lang="en-US" sz="800" b="0"/>
                  <a:t>(pg/mL)</a:t>
                </a:r>
                <a:endParaRPr lang="ja-JP" sz="800" b="0"/>
              </a:p>
            </c:rich>
          </c:tx>
          <c:layout>
            <c:manualLayout>
              <c:xMode val="edge"/>
              <c:yMode val="edge"/>
              <c:x val="2.7956320274780466E-2"/>
              <c:y val="0.1240635150491246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/>
            </a:pPr>
            <a:endParaRPr lang="ja-JP"/>
          </a:p>
        </c:txPr>
        <c:crossAx val="362520552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4189300411522634"/>
          <c:y val="8.8141511046751331E-2"/>
          <c:w val="0.53631407185212965"/>
          <c:h val="0.1414430667430939"/>
        </c:manualLayout>
      </c:layout>
      <c:overlay val="0"/>
      <c:txPr>
        <a:bodyPr/>
        <a:lstStyle/>
        <a:p>
          <a:pPr>
            <a:defRPr sz="1000"/>
          </a:pPr>
          <a:endParaRPr lang="ja-JP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 baseline="0">
          <a:latin typeface="ＭＳ Ｐゴシック" pitchFamily="50" charset="-128"/>
          <a:ea typeface="ＭＳ Ｐゴシック" pitchFamily="50" charset="-128"/>
        </a:defRPr>
      </a:pPr>
      <a:endParaRPr lang="ja-JP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1031A-185E-40EB-BF8F-1F37D7883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製品比較表　バルサルタン錠20mg「BMD」</vt:lpstr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製品比較表　アルファカルシドールカプセル0.25μg「BMD」</dc:title>
  <dc:creator>BIOWS27</dc:creator>
  <cp:lastModifiedBy>高橋　政行</cp:lastModifiedBy>
  <cp:revision>2</cp:revision>
  <cp:lastPrinted>2013-12-13T06:33:00Z</cp:lastPrinted>
  <dcterms:created xsi:type="dcterms:W3CDTF">2024-04-18T06:27:00Z</dcterms:created>
  <dcterms:modified xsi:type="dcterms:W3CDTF">2024-04-18T06:27:00Z</dcterms:modified>
</cp:coreProperties>
</file>